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u-HU"/>
        </w:rPr>
        <w:id w:val="732970873"/>
        <w:docPartObj>
          <w:docPartGallery w:val="Cover Pages"/>
          <w:docPartUnique/>
        </w:docPartObj>
      </w:sdtPr>
      <w:sdtEndPr>
        <w:rPr>
          <w:rFonts w:ascii="Helvetica Neue" w:hAnsi="Helvetica Neue"/>
        </w:rPr>
      </w:sdtEndPr>
      <w:sdtContent>
        <w:p w14:paraId="34328890" w14:textId="051AB382" w:rsidR="00A73482" w:rsidRPr="001470AF" w:rsidRDefault="00A73482" w:rsidP="008858D0">
          <w:pPr>
            <w:jc w:val="left"/>
            <w:rPr>
              <w:lang w:val="hu-HU"/>
            </w:rPr>
          </w:pPr>
        </w:p>
        <w:p w14:paraId="0031A707" w14:textId="77777777" w:rsidR="009F017A" w:rsidRPr="001470AF" w:rsidRDefault="000C5985" w:rsidP="008858D0">
          <w:pPr>
            <w:spacing w:before="0" w:after="160" w:line="259" w:lineRule="auto"/>
            <w:jc w:val="left"/>
            <w:rPr>
              <w:rFonts w:ascii="Helvetica Neue" w:hAnsi="Helvetica Neue"/>
              <w:lang w:val="hu-HU"/>
            </w:rPr>
          </w:pPr>
          <w:r w:rsidRPr="001470AF">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1470AF" w:rsidRDefault="009F017A" w:rsidP="008858D0">
          <w:pPr>
            <w:spacing w:before="0" w:after="160" w:line="259" w:lineRule="auto"/>
            <w:jc w:val="left"/>
            <w:rPr>
              <w:rFonts w:ascii="Helvetica Neue" w:hAnsi="Helvetica Neue"/>
              <w:lang w:val="hu-HU"/>
            </w:rPr>
          </w:pPr>
        </w:p>
        <w:p w14:paraId="61D7EB92" w14:textId="77777777" w:rsidR="009F017A" w:rsidRPr="001470AF" w:rsidRDefault="009F017A" w:rsidP="008858D0">
          <w:pPr>
            <w:spacing w:before="0" w:after="160" w:line="259" w:lineRule="auto"/>
            <w:jc w:val="left"/>
            <w:rPr>
              <w:rFonts w:ascii="Helvetica Neue" w:hAnsi="Helvetica Neue"/>
              <w:lang w:val="hu-HU"/>
            </w:rPr>
          </w:pPr>
        </w:p>
        <w:p w14:paraId="33753680" w14:textId="77777777" w:rsidR="009F017A" w:rsidRPr="001470AF" w:rsidRDefault="009F017A" w:rsidP="008858D0">
          <w:pPr>
            <w:spacing w:before="0" w:after="160" w:line="259" w:lineRule="auto"/>
            <w:jc w:val="left"/>
            <w:rPr>
              <w:rFonts w:ascii="Helvetica Neue" w:hAnsi="Helvetica Neue"/>
              <w:lang w:val="hu-HU"/>
            </w:rPr>
          </w:pPr>
        </w:p>
        <w:p w14:paraId="32B8AD02" w14:textId="77777777" w:rsidR="009F017A" w:rsidRPr="001470AF" w:rsidRDefault="009F017A" w:rsidP="008858D0">
          <w:pPr>
            <w:spacing w:before="0" w:after="160" w:line="259" w:lineRule="auto"/>
            <w:jc w:val="left"/>
            <w:rPr>
              <w:rFonts w:ascii="Helvetica Neue" w:hAnsi="Helvetica Neue"/>
              <w:lang w:val="hu-HU"/>
            </w:rPr>
          </w:pPr>
        </w:p>
        <w:p w14:paraId="71D1FDC4" w14:textId="77777777" w:rsidR="009F017A" w:rsidRPr="001470AF" w:rsidRDefault="009F017A" w:rsidP="008858D0">
          <w:pPr>
            <w:spacing w:before="0" w:after="160" w:line="259" w:lineRule="auto"/>
            <w:jc w:val="left"/>
            <w:rPr>
              <w:rFonts w:ascii="Helvetica Neue" w:hAnsi="Helvetica Neue"/>
              <w:lang w:val="hu-HU"/>
            </w:rPr>
          </w:pPr>
        </w:p>
        <w:p w14:paraId="3BB15568" w14:textId="77777777" w:rsidR="009F017A" w:rsidRPr="001470AF" w:rsidRDefault="009F017A" w:rsidP="008858D0">
          <w:pPr>
            <w:pStyle w:val="Titel"/>
            <w:jc w:val="left"/>
            <w:rPr>
              <w:b/>
              <w:sz w:val="72"/>
              <w:szCs w:val="72"/>
              <w:lang w:val="hu-HU"/>
            </w:rPr>
          </w:pPr>
        </w:p>
        <w:p w14:paraId="48F69EE9" w14:textId="77777777" w:rsidR="009F017A" w:rsidRPr="001470AF" w:rsidRDefault="009F017A" w:rsidP="008858D0">
          <w:pPr>
            <w:jc w:val="left"/>
            <w:rPr>
              <w:lang w:val="hu-HU"/>
            </w:rPr>
          </w:pPr>
        </w:p>
        <w:p w14:paraId="383B2D68" w14:textId="77777777" w:rsidR="009F017A" w:rsidRPr="001470AF" w:rsidRDefault="009F017A" w:rsidP="008858D0">
          <w:pPr>
            <w:jc w:val="left"/>
            <w:rPr>
              <w:lang w:val="hu-HU"/>
            </w:rPr>
          </w:pPr>
        </w:p>
        <w:p w14:paraId="1D2650C6" w14:textId="77777777" w:rsidR="009F017A" w:rsidRPr="001470AF" w:rsidRDefault="009F017A" w:rsidP="008858D0">
          <w:pPr>
            <w:pStyle w:val="Titel"/>
            <w:jc w:val="left"/>
            <w:rPr>
              <w:b/>
              <w:sz w:val="72"/>
              <w:szCs w:val="72"/>
              <w:lang w:val="hu-HU"/>
            </w:rPr>
          </w:pPr>
        </w:p>
        <w:p w14:paraId="20013274" w14:textId="5A1B7371" w:rsidR="009F017A" w:rsidRPr="001470AF" w:rsidRDefault="001470AF" w:rsidP="008858D0">
          <w:pPr>
            <w:pStyle w:val="Titel"/>
            <w:jc w:val="left"/>
            <w:rPr>
              <w:b/>
              <w:color w:val="5C1E3F"/>
              <w:sz w:val="72"/>
              <w:szCs w:val="72"/>
              <w:lang w:val="hu-HU"/>
            </w:rPr>
          </w:pPr>
          <w:r w:rsidRPr="001470AF">
            <w:rPr>
              <w:b/>
              <w:color w:val="5C1E3F"/>
              <w:sz w:val="72"/>
              <w:szCs w:val="72"/>
              <w:lang w:val="hu-HU"/>
            </w:rPr>
            <w:t>Útmutató</w:t>
          </w:r>
        </w:p>
        <w:p w14:paraId="2743285B" w14:textId="7DD65879" w:rsidR="009F017A" w:rsidRPr="001470AF" w:rsidRDefault="001470AF" w:rsidP="008858D0">
          <w:pPr>
            <w:spacing w:before="0" w:after="160" w:line="259" w:lineRule="auto"/>
            <w:jc w:val="left"/>
            <w:rPr>
              <w:rFonts w:ascii="Helvetica Neue" w:hAnsi="Helvetica Neue"/>
              <w:color w:val="972E52"/>
              <w:sz w:val="48"/>
              <w:szCs w:val="48"/>
              <w:lang w:val="hu-HU"/>
            </w:rPr>
          </w:pPr>
          <w:r w:rsidRPr="001470AF">
            <w:rPr>
              <w:rFonts w:ascii="Helvetica Neue" w:hAnsi="Helvetica Neue"/>
              <w:color w:val="972E52"/>
              <w:sz w:val="48"/>
              <w:szCs w:val="48"/>
              <w:lang w:val="hu-HU"/>
            </w:rPr>
            <w:t>Köszöntjük Európában!</w:t>
          </w:r>
        </w:p>
        <w:p w14:paraId="73C3D257" w14:textId="7B227429" w:rsidR="009F017A" w:rsidRPr="001470AF" w:rsidRDefault="0031334D" w:rsidP="008858D0">
          <w:pPr>
            <w:spacing w:before="0" w:after="160" w:line="259" w:lineRule="auto"/>
            <w:jc w:val="left"/>
            <w:rPr>
              <w:rFonts w:ascii="Helvetica Neue" w:hAnsi="Helvetica Neue"/>
              <w:lang w:val="hu-HU"/>
            </w:rPr>
          </w:pPr>
          <w:r>
            <w:rPr>
              <w:noProof/>
              <w:lang w:val="de-AT" w:eastAsia="de-AT"/>
            </w:rPr>
            <mc:AlternateContent>
              <mc:Choice Requires="wps">
                <w:drawing>
                  <wp:anchor distT="0" distB="0" distL="114300" distR="114300" simplePos="0" relativeHeight="251666432" behindDoc="0" locked="0" layoutInCell="1" allowOverlap="1" wp14:anchorId="742A77C6" wp14:editId="364CDADA">
                    <wp:simplePos x="0" y="0"/>
                    <wp:positionH relativeFrom="column">
                      <wp:posOffset>-109220</wp:posOffset>
                    </wp:positionH>
                    <wp:positionV relativeFrom="paragraph">
                      <wp:posOffset>341630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5F599368" w14:textId="56DF047B" w:rsidR="0031334D" w:rsidRPr="002E1E8A" w:rsidRDefault="0031334D" w:rsidP="0031334D">
                                <w:pPr>
                                  <w:spacing w:before="0"/>
                                  <w:rPr>
                                    <w:rFonts w:asciiTheme="minorHAnsi" w:hAnsiTheme="minorHAnsi"/>
                                    <w:sz w:val="8"/>
                                  </w:rPr>
                                </w:pPr>
                                <w:r>
                                  <w:rPr>
                                    <w:noProof/>
                                    <w:lang w:val="de-AT" w:eastAsia="de-AT"/>
                                  </w:rPr>
                                  <w:drawing>
                                    <wp:inline distT="0" distB="0" distL="0" distR="0" wp14:anchorId="59F0B65F" wp14:editId="029139AD">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1"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6pt;margin-top:26.9pt;width:237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" stroked="f">
                    <v:textbox>
                      <w:txbxContent>
                        <w:p w14:paraId="5F599368" w14:textId="56DF047B" w:rsidR="0031334D" w:rsidRPr="002E1E8A" w:rsidRDefault="0031334D" w:rsidP="0031334D">
                          <w:pPr>
                            <w:spacing w:before="0"/>
                            <w:rPr>
                              <w:rFonts w:asciiTheme="minorHAnsi" w:hAnsiTheme="minorHAnsi"/>
                              <w:sz w:val="8"/>
                            </w:rPr>
                          </w:pPr>
                          <w:r>
                            <w:rPr>
                              <w:noProof/>
                              <w:lang w:val="de-AT" w:eastAsia="de-AT"/>
                            </w:rPr>
                            <w:drawing>
                              <wp:inline distT="0" distB="0" distL="0" distR="0" wp14:anchorId="59F0B65F" wp14:editId="029139AD">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3"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r w:rsidR="000E3333" w:rsidRPr="001470AF">
            <w:rPr>
              <w:rFonts w:ascii="Helvetica Neue" w:hAnsi="Helvetica Neue"/>
              <w:lang w:val="hu-HU"/>
            </w:rPr>
            <w:t>2.</w:t>
          </w:r>
          <w:r w:rsidR="0055653C" w:rsidRPr="001470AF">
            <w:rPr>
              <w:rFonts w:ascii="Helvetica Neue" w:hAnsi="Helvetica Neue"/>
              <w:lang w:val="hu-HU"/>
            </w:rPr>
            <w:t>3</w:t>
          </w:r>
          <w:r w:rsidR="001470AF" w:rsidRPr="001470AF">
            <w:rPr>
              <w:rFonts w:ascii="Helvetica Neue" w:hAnsi="Helvetica Neue"/>
              <w:lang w:val="hu-HU"/>
            </w:rPr>
            <w:t xml:space="preserve"> verzió</w:t>
          </w:r>
          <w:r w:rsidR="000E3333" w:rsidRPr="001470AF">
            <w:rPr>
              <w:rFonts w:ascii="Helvetica Neue" w:hAnsi="Helvetica Neue"/>
              <w:lang w:val="hu-HU"/>
            </w:rPr>
            <w:t xml:space="preserve"> | </w:t>
          </w:r>
          <w:r w:rsidR="00A74711" w:rsidRPr="001470AF">
            <w:rPr>
              <w:rFonts w:ascii="Helvetica Neue" w:hAnsi="Helvetica Neue"/>
              <w:lang w:val="hu-HU"/>
            </w:rPr>
            <w:t>2018</w:t>
          </w:r>
          <w:r w:rsidR="001470AF" w:rsidRPr="001470AF">
            <w:rPr>
              <w:rFonts w:ascii="Helvetica Neue" w:hAnsi="Helvetica Neue"/>
              <w:lang w:val="hu-HU"/>
            </w:rPr>
            <w:t>. március 13.</w:t>
          </w:r>
        </w:p>
        <w:p w14:paraId="767615DF" w14:textId="5F2A76F5" w:rsidR="009F017A" w:rsidRPr="001470AF" w:rsidRDefault="009F017A" w:rsidP="008858D0">
          <w:pPr>
            <w:spacing w:before="0" w:after="160" w:line="259" w:lineRule="auto"/>
            <w:jc w:val="left"/>
            <w:rPr>
              <w:rFonts w:ascii="Helvetica Neue" w:hAnsi="Helvetica Neue"/>
              <w:lang w:val="hu-HU"/>
            </w:rPr>
          </w:pPr>
        </w:p>
        <w:p w14:paraId="2B31FC42" w14:textId="77777777" w:rsidR="009F017A" w:rsidRPr="001470AF" w:rsidRDefault="009F017A" w:rsidP="008858D0">
          <w:pPr>
            <w:spacing w:before="0" w:after="160" w:line="259" w:lineRule="auto"/>
            <w:jc w:val="left"/>
            <w:rPr>
              <w:rFonts w:ascii="Helvetica Neue" w:hAnsi="Helvetica Neue"/>
              <w:lang w:val="hu-HU"/>
            </w:rPr>
          </w:pPr>
        </w:p>
        <w:p w14:paraId="17B3DFCD" w14:textId="708AC0DF" w:rsidR="005E365B" w:rsidRPr="0031334D" w:rsidRDefault="00A73482" w:rsidP="0031334D">
          <w:pPr>
            <w:spacing w:before="0" w:after="160" w:line="259" w:lineRule="auto"/>
            <w:jc w:val="left"/>
            <w:rPr>
              <w:rFonts w:ascii="Helvetica Neue" w:hAnsi="Helvetica Neue"/>
              <w:lang w:val="hu-HU"/>
            </w:rPr>
          </w:pPr>
          <w:r w:rsidRPr="001470AF">
            <w:rPr>
              <w:rFonts w:ascii="Helvetica Neue" w:hAnsi="Helvetica Neue"/>
              <w:lang w:val="hu-HU"/>
            </w:rPr>
            <w:br w:type="page"/>
          </w:r>
        </w:p>
      </w:sdtContent>
    </w:sdt>
    <w:p w14:paraId="0A5937ED" w14:textId="340C64B1" w:rsidR="009F017A" w:rsidRPr="001470AF" w:rsidRDefault="001470AF" w:rsidP="008858D0">
      <w:pPr>
        <w:spacing w:before="0" w:after="16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lastRenderedPageBreak/>
        <w:t>Bevezetés</w:t>
      </w:r>
    </w:p>
    <w:p w14:paraId="5EDC9E02" w14:textId="77777777" w:rsidR="001470AF" w:rsidRPr="001470AF" w:rsidRDefault="001470AF" w:rsidP="001470AF">
      <w:pPr>
        <w:rPr>
          <w:rFonts w:ascii="Arial" w:hAnsi="Arial" w:cs="Arial"/>
          <w:lang w:val="hu-HU"/>
        </w:rPr>
      </w:pPr>
      <w:r w:rsidRPr="001470AF">
        <w:rPr>
          <w:rFonts w:ascii="Arial" w:hAnsi="Arial" w:cs="Arial"/>
          <w:lang w:val="hu-HU"/>
        </w:rPr>
        <w:t>Útmutatóink azoknak a felsőoktatásban dolgozó szakembereknek a támogatását szolgálják, akik olyan menekültek vagy menekültekhez hasonló helyzetben lévő bevándorlók felvételi kérelmeivel foglalkoznak, akik a felsőoktatásban szeretnék megkezdeni vagy folytatni tanulmányaikat.</w:t>
      </w:r>
    </w:p>
    <w:p w14:paraId="3ACC368B" w14:textId="134B1A77" w:rsidR="001A0FA4" w:rsidRPr="001470AF" w:rsidRDefault="001470AF" w:rsidP="000229D1">
      <w:pPr>
        <w:tabs>
          <w:tab w:val="left" w:pos="735"/>
        </w:tabs>
        <w:spacing w:line="264" w:lineRule="auto"/>
        <w:jc w:val="left"/>
        <w:rPr>
          <w:rFonts w:ascii="Arial" w:hAnsi="Arial" w:cs="Arial"/>
          <w:lang w:val="hu-HU"/>
        </w:rPr>
      </w:pPr>
      <w:r>
        <w:rPr>
          <w:rFonts w:ascii="Arial" w:hAnsi="Arial" w:cs="Arial"/>
          <w:lang w:val="hu-HU"/>
        </w:rPr>
        <w:t>A bevándorlók által feltett, az Európában élésre és dolgozásra vonatkozó gyakori kérdéseket formalizáltuk, majd felhasználható válaszokat írtunk hozzá. A szöveg bevezető szakaszában alapvető tájékoztatást nyújtunk Európáról, ezt követően két kategóriába sorolt gyakori kérdéseket válaszolunk meg:</w:t>
      </w:r>
      <w:r w:rsidR="001A0FA4" w:rsidRPr="001470AF">
        <w:rPr>
          <w:rFonts w:ascii="Arial" w:hAnsi="Arial" w:cs="Arial"/>
          <w:lang w:val="hu-HU"/>
        </w:rPr>
        <w:t xml:space="preserve"> </w:t>
      </w:r>
    </w:p>
    <w:p w14:paraId="21D5AED5" w14:textId="06EC76DC" w:rsidR="001A0FA4" w:rsidRPr="001470AF" w:rsidRDefault="0072497E" w:rsidP="0076618A">
      <w:pPr>
        <w:spacing w:before="120" w:line="240" w:lineRule="auto"/>
        <w:ind w:left="567"/>
        <w:rPr>
          <w:rFonts w:ascii="Arial" w:hAnsi="Arial" w:cs="Arial"/>
          <w:lang w:val="hu-HU"/>
        </w:rPr>
      </w:pPr>
      <w:r>
        <w:rPr>
          <w:rFonts w:ascii="Arial" w:hAnsi="Arial" w:cs="Arial"/>
          <w:b/>
          <w:lang w:val="hu-HU"/>
        </w:rPr>
        <w:t>Alapvető kérdéskörök</w:t>
      </w:r>
      <w:r w:rsidR="001470AF">
        <w:rPr>
          <w:rFonts w:ascii="Arial" w:hAnsi="Arial" w:cs="Arial"/>
          <w:b/>
          <w:lang w:val="hu-HU"/>
        </w:rPr>
        <w:t xml:space="preserve">: </w:t>
      </w:r>
      <w:r w:rsidR="001470AF">
        <w:rPr>
          <w:rFonts w:ascii="Arial" w:hAnsi="Arial" w:cs="Arial"/>
          <w:lang w:val="hu-HU"/>
        </w:rPr>
        <w:t xml:space="preserve">Mi Európa? Történelem és aktuális kontextus </w:t>
      </w:r>
    </w:p>
    <w:p w14:paraId="48374129" w14:textId="1FF8DC8E" w:rsidR="000229D1" w:rsidRPr="001470AF" w:rsidRDefault="008F5560"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Éghajlat</w:t>
      </w:r>
    </w:p>
    <w:p w14:paraId="0ACB8CE7" w14:textId="2FB0A5BD"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Európa története</w:t>
      </w:r>
    </w:p>
    <w:p w14:paraId="3DE92693" w14:textId="2CD45CBC"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Politika</w:t>
      </w:r>
    </w:p>
    <w:p w14:paraId="3479B922" w14:textId="0C9BE3B1"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Gazdaság</w:t>
      </w:r>
    </w:p>
    <w:p w14:paraId="3CC01E20" w14:textId="0A97ED7F"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Demográfia</w:t>
      </w:r>
    </w:p>
    <w:p w14:paraId="3150841F" w14:textId="2EA81394"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Etnikai csoportok</w:t>
      </w:r>
    </w:p>
    <w:p w14:paraId="78E97293" w14:textId="634C7302"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Migráció</w:t>
      </w:r>
    </w:p>
    <w:p w14:paraId="2EDD5F06" w14:textId="3CFAF14C"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Nyelvek</w:t>
      </w:r>
    </w:p>
    <w:p w14:paraId="7D933920" w14:textId="52BBBE79"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Kultúra</w:t>
      </w:r>
    </w:p>
    <w:p w14:paraId="14037990" w14:textId="2495CDA3"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Vallás</w:t>
      </w:r>
    </w:p>
    <w:p w14:paraId="645B4361" w14:textId="36562EB2" w:rsidR="000229D1" w:rsidRPr="001470AF" w:rsidRDefault="001470AF" w:rsidP="0055653C">
      <w:pPr>
        <w:pStyle w:val="Listenabsatz"/>
        <w:numPr>
          <w:ilvl w:val="0"/>
          <w:numId w:val="15"/>
        </w:numPr>
        <w:tabs>
          <w:tab w:val="left" w:pos="735"/>
        </w:tabs>
        <w:spacing w:before="0"/>
        <w:jc w:val="left"/>
        <w:rPr>
          <w:rFonts w:ascii="Arial" w:hAnsi="Arial" w:cs="Arial"/>
          <w:lang w:val="hu-HU"/>
        </w:rPr>
      </w:pPr>
      <w:r>
        <w:rPr>
          <w:rFonts w:ascii="Arial" w:hAnsi="Arial" w:cs="Arial"/>
          <w:lang w:val="hu-HU"/>
        </w:rPr>
        <w:t>Emberi jogok Európában</w:t>
      </w:r>
    </w:p>
    <w:p w14:paraId="68A09B3E" w14:textId="2633CF66" w:rsidR="000229D1" w:rsidRPr="001470AF" w:rsidRDefault="007E6B76" w:rsidP="0055653C">
      <w:pPr>
        <w:pStyle w:val="Listenabsatz"/>
        <w:numPr>
          <w:ilvl w:val="0"/>
          <w:numId w:val="15"/>
        </w:numPr>
        <w:spacing w:before="0" w:line="240" w:lineRule="auto"/>
        <w:rPr>
          <w:rFonts w:ascii="Arial" w:hAnsi="Arial" w:cs="Arial"/>
          <w:lang w:val="hu-HU"/>
        </w:rPr>
      </w:pPr>
      <w:r>
        <w:rPr>
          <w:rFonts w:ascii="Arial" w:hAnsi="Arial" w:cs="Arial"/>
          <w:lang w:val="hu-HU"/>
        </w:rPr>
        <w:t>Nők Európában</w:t>
      </w:r>
    </w:p>
    <w:p w14:paraId="045FCFB7" w14:textId="6EE571B4" w:rsidR="002D4BAF" w:rsidRPr="001470AF" w:rsidRDefault="00EF58A5" w:rsidP="0076618A">
      <w:pPr>
        <w:spacing w:before="120" w:line="240" w:lineRule="auto"/>
        <w:ind w:left="567"/>
        <w:rPr>
          <w:rFonts w:ascii="Arial" w:hAnsi="Arial" w:cs="Arial"/>
          <w:lang w:val="hu-HU"/>
        </w:rPr>
      </w:pPr>
      <w:r w:rsidRPr="001470AF">
        <w:rPr>
          <w:rFonts w:ascii="Arial" w:hAnsi="Arial" w:cs="Arial"/>
          <w:b/>
          <w:lang w:val="hu-HU"/>
        </w:rPr>
        <w:t>A</w:t>
      </w:r>
      <w:r w:rsidR="008D3156" w:rsidRPr="001470AF">
        <w:rPr>
          <w:rFonts w:ascii="Arial" w:hAnsi="Arial" w:cs="Arial"/>
          <w:b/>
          <w:lang w:val="hu-HU"/>
        </w:rPr>
        <w:t>.</w:t>
      </w:r>
      <w:r w:rsidR="008D3156" w:rsidRPr="001470AF">
        <w:rPr>
          <w:rFonts w:ascii="Arial" w:hAnsi="Arial" w:cs="Arial"/>
          <w:lang w:val="hu-HU"/>
        </w:rPr>
        <w:t xml:space="preserve"> </w:t>
      </w:r>
      <w:r w:rsidR="007E6B76">
        <w:rPr>
          <w:rFonts w:ascii="Arial" w:hAnsi="Arial" w:cs="Arial"/>
          <w:lang w:val="hu-HU"/>
        </w:rPr>
        <w:t xml:space="preserve">Európa főbb szerkezete és normái </w:t>
      </w:r>
    </w:p>
    <w:p w14:paraId="5CEF1A4B" w14:textId="6513EEC9" w:rsidR="00C342A6" w:rsidRPr="001470AF" w:rsidRDefault="00EF58A5" w:rsidP="0076618A">
      <w:pPr>
        <w:spacing w:before="120" w:line="240" w:lineRule="auto"/>
        <w:ind w:left="567"/>
        <w:rPr>
          <w:rFonts w:ascii="Arial" w:hAnsi="Arial" w:cs="Arial"/>
          <w:lang w:val="hu-HU"/>
        </w:rPr>
      </w:pPr>
      <w:r w:rsidRPr="001470AF">
        <w:rPr>
          <w:rFonts w:ascii="Arial" w:hAnsi="Arial" w:cs="Arial"/>
          <w:b/>
          <w:lang w:val="hu-HU"/>
        </w:rPr>
        <w:t>B</w:t>
      </w:r>
      <w:r w:rsidR="008D3156" w:rsidRPr="001470AF">
        <w:rPr>
          <w:rFonts w:ascii="Arial" w:hAnsi="Arial" w:cs="Arial"/>
          <w:b/>
          <w:lang w:val="hu-HU"/>
        </w:rPr>
        <w:t>.</w:t>
      </w:r>
      <w:r w:rsidR="008D3156" w:rsidRPr="001470AF">
        <w:rPr>
          <w:rFonts w:ascii="Arial" w:hAnsi="Arial" w:cs="Arial"/>
          <w:lang w:val="hu-HU"/>
        </w:rPr>
        <w:t xml:space="preserve"> </w:t>
      </w:r>
      <w:r w:rsidR="007E6B76">
        <w:rPr>
          <w:rFonts w:ascii="Arial" w:hAnsi="Arial" w:cs="Arial"/>
          <w:lang w:val="hu-HU"/>
        </w:rPr>
        <w:t>Letelepedés Európában</w:t>
      </w:r>
    </w:p>
    <w:p w14:paraId="3242CFDB" w14:textId="5924C063" w:rsidR="000229D1"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Általános kérdések</w:t>
      </w:r>
    </w:p>
    <w:p w14:paraId="0D5C1347" w14:textId="1F6858B6" w:rsidR="000229D1"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Menedék</w:t>
      </w:r>
    </w:p>
    <w:p w14:paraId="0F549D27" w14:textId="4C9C3383" w:rsidR="000229D1"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Egészségügy</w:t>
      </w:r>
    </w:p>
    <w:p w14:paraId="5809F686" w14:textId="7EB4D226" w:rsidR="000229D1"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Képzés</w:t>
      </w:r>
    </w:p>
    <w:p w14:paraId="004C41FF" w14:textId="77DE225C" w:rsidR="000229D1"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Munkaerő-piac</w:t>
      </w:r>
    </w:p>
    <w:p w14:paraId="539736FE" w14:textId="79EDC2EA" w:rsidR="0076618A" w:rsidRPr="001470AF" w:rsidRDefault="007E6B76" w:rsidP="0055653C">
      <w:pPr>
        <w:pStyle w:val="Listenabsatz"/>
        <w:numPr>
          <w:ilvl w:val="0"/>
          <w:numId w:val="16"/>
        </w:numPr>
        <w:spacing w:before="0" w:line="240" w:lineRule="auto"/>
        <w:rPr>
          <w:rFonts w:ascii="Arial" w:hAnsi="Arial" w:cs="Arial"/>
          <w:lang w:val="hu-HU"/>
        </w:rPr>
      </w:pPr>
      <w:r>
        <w:rPr>
          <w:rFonts w:ascii="Arial" w:hAnsi="Arial" w:cs="Arial"/>
          <w:lang w:val="hu-HU"/>
        </w:rPr>
        <w:t>Tapasztalatok megosztása más újonnan érkezett</w:t>
      </w:r>
      <w:r w:rsidR="0072497E">
        <w:rPr>
          <w:rFonts w:ascii="Arial" w:hAnsi="Arial" w:cs="Arial"/>
          <w:lang w:val="hu-HU"/>
        </w:rPr>
        <w:t>-t</w:t>
      </w:r>
      <w:r>
        <w:rPr>
          <w:rFonts w:ascii="Arial" w:hAnsi="Arial" w:cs="Arial"/>
          <w:lang w:val="hu-HU"/>
        </w:rPr>
        <w:t>el</w:t>
      </w:r>
    </w:p>
    <w:p w14:paraId="5BD0AA34" w14:textId="4FE35D7D" w:rsidR="00C342A6" w:rsidRPr="001470AF" w:rsidRDefault="000B3E3E" w:rsidP="000229D1">
      <w:pPr>
        <w:tabs>
          <w:tab w:val="left" w:pos="735"/>
        </w:tabs>
        <w:spacing w:line="264" w:lineRule="auto"/>
        <w:jc w:val="left"/>
        <w:rPr>
          <w:rFonts w:ascii="Arial" w:hAnsi="Arial" w:cs="Arial"/>
          <w:lang w:val="hu-HU"/>
        </w:rPr>
      </w:pPr>
      <w:r>
        <w:rPr>
          <w:rFonts w:ascii="Arial" w:hAnsi="Arial" w:cs="Arial"/>
          <w:lang w:val="hu-HU"/>
        </w:rPr>
        <w:t>Az útmutató célja, hogy általános és rövid tájékoztatást nyújtson, releváns linkek hozzáadásával olyan forrásokhoz, melyek az érdeklődők számára bővebb információt nyújtanak adott kérdésben. Bizonyos kérdéseknél minden egyes EU tagország esetében eltérő válaszra lenne szükség, ez a részletesség, azonban nem része a dokumentumnak.</w:t>
      </w:r>
      <w:r w:rsidR="00941C25">
        <w:rPr>
          <w:rFonts w:ascii="Arial" w:hAnsi="Arial" w:cs="Arial"/>
          <w:lang w:val="hu-HU"/>
        </w:rPr>
        <w:t xml:space="preserve"> </w:t>
      </w:r>
      <w:r>
        <w:rPr>
          <w:rFonts w:ascii="Arial" w:hAnsi="Arial" w:cs="Arial"/>
          <w:lang w:val="hu-HU"/>
        </w:rPr>
        <w:t>Minden kérdést vázlatosan válaszoltunk meg, hiperlinkek hozzáadásával, és a források megadásával</w:t>
      </w:r>
      <w:r w:rsidR="00941C25">
        <w:rPr>
          <w:rFonts w:ascii="Arial" w:hAnsi="Arial" w:cs="Arial"/>
          <w:lang w:val="hu-HU"/>
        </w:rPr>
        <w:t>,</w:t>
      </w:r>
      <w:r>
        <w:rPr>
          <w:rFonts w:ascii="Arial" w:hAnsi="Arial" w:cs="Arial"/>
          <w:lang w:val="hu-HU"/>
        </w:rPr>
        <w:t xml:space="preserve"> </w:t>
      </w:r>
      <w:r w:rsidR="00941C25">
        <w:rPr>
          <w:rFonts w:ascii="Arial" w:hAnsi="Arial" w:cs="Arial"/>
          <w:lang w:val="hu-HU"/>
        </w:rPr>
        <w:t xml:space="preserve">biztosítva </w:t>
      </w:r>
      <w:r>
        <w:rPr>
          <w:rFonts w:ascii="Arial" w:hAnsi="Arial" w:cs="Arial"/>
          <w:lang w:val="hu-HU"/>
        </w:rPr>
        <w:t xml:space="preserve">a részletes információhoz jutás lehetőségét. </w:t>
      </w:r>
      <w:r w:rsidR="00941C25">
        <w:rPr>
          <w:rFonts w:ascii="Arial" w:hAnsi="Arial" w:cs="Arial"/>
          <w:lang w:val="hu-HU"/>
        </w:rPr>
        <w:t xml:space="preserve"> A felsőoktatási szakember úgy használhatja fel a kérdéseket és válaszokat, ahogy neki megfelel, a válaszokat a saját országára és intézményére szabhatja. </w:t>
      </w:r>
    </w:p>
    <w:p w14:paraId="3ACB8AC0" w14:textId="27ED985D" w:rsidR="001A0FA4" w:rsidRPr="001470AF" w:rsidRDefault="005109A8" w:rsidP="005109A8">
      <w:pPr>
        <w:tabs>
          <w:tab w:val="left" w:pos="735"/>
        </w:tabs>
        <w:spacing w:line="264" w:lineRule="auto"/>
        <w:jc w:val="left"/>
        <w:rPr>
          <w:rFonts w:asciiTheme="minorHAnsi" w:hAnsiTheme="minorHAnsi"/>
          <w:i/>
          <w:lang w:val="hu-HU"/>
        </w:rPr>
      </w:pPr>
      <w:r>
        <w:rPr>
          <w:rFonts w:ascii="Arial" w:hAnsi="Arial" w:cs="Arial"/>
          <w:lang w:val="hu-HU"/>
        </w:rPr>
        <w:t xml:space="preserve">A dokumentum végén szintén szerepeltetjük a dokumentumban felhasznált forrásokat. </w:t>
      </w:r>
    </w:p>
    <w:p w14:paraId="114C55C9" w14:textId="77777777" w:rsidR="002A3599" w:rsidRPr="001470AF" w:rsidRDefault="002A3599" w:rsidP="008858D0">
      <w:pPr>
        <w:tabs>
          <w:tab w:val="left" w:pos="735"/>
        </w:tabs>
        <w:jc w:val="left"/>
        <w:rPr>
          <w:rFonts w:asciiTheme="minorHAnsi" w:hAnsiTheme="minorHAnsi"/>
          <w:lang w:val="hu-HU"/>
        </w:rPr>
        <w:sectPr w:rsidR="002A3599" w:rsidRPr="001470AF" w:rsidSect="00474ADA">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p>
    <w:p w14:paraId="63B504C4" w14:textId="2E703C7B" w:rsidR="00D81F5D" w:rsidRPr="001470AF" w:rsidRDefault="0072497E" w:rsidP="00EF58A5">
      <w:pPr>
        <w:pStyle w:val="berschrift1"/>
        <w:jc w:val="left"/>
        <w:rPr>
          <w:rFonts w:ascii="Helvetica Neue" w:hAnsi="Helvetica Neue"/>
          <w:color w:val="972E52"/>
          <w:sz w:val="40"/>
          <w:szCs w:val="40"/>
          <w:lang w:val="hu-HU"/>
        </w:rPr>
      </w:pPr>
      <w:r>
        <w:rPr>
          <w:rFonts w:ascii="Helvetica Neue" w:hAnsi="Helvetica Neue"/>
          <w:color w:val="972E52"/>
          <w:sz w:val="40"/>
          <w:szCs w:val="40"/>
          <w:lang w:val="hu-HU"/>
        </w:rPr>
        <w:lastRenderedPageBreak/>
        <w:t>Alapvető kérdéskörök</w:t>
      </w:r>
      <w:r w:rsidR="00EF58A5" w:rsidRPr="001470AF">
        <w:rPr>
          <w:rFonts w:ascii="Helvetica Neue" w:hAnsi="Helvetica Neue"/>
          <w:color w:val="972E52"/>
          <w:sz w:val="40"/>
          <w:szCs w:val="40"/>
          <w:lang w:val="hu-HU"/>
        </w:rPr>
        <w:t>:</w:t>
      </w:r>
      <w:r w:rsidR="008D3156" w:rsidRPr="001470AF">
        <w:rPr>
          <w:rFonts w:ascii="Helvetica Neue" w:hAnsi="Helvetica Neue"/>
          <w:color w:val="972E52"/>
          <w:sz w:val="40"/>
          <w:szCs w:val="40"/>
          <w:lang w:val="hu-HU"/>
        </w:rPr>
        <w:t xml:space="preserve"> </w:t>
      </w:r>
      <w:r w:rsidR="003C0469" w:rsidRPr="001470AF">
        <w:rPr>
          <w:rFonts w:ascii="Helvetica Neue" w:hAnsi="Helvetica Neue"/>
          <w:color w:val="972E52"/>
          <w:sz w:val="40"/>
          <w:szCs w:val="40"/>
          <w:lang w:val="hu-HU"/>
        </w:rPr>
        <w:br/>
      </w:r>
      <w:r>
        <w:rPr>
          <w:rFonts w:ascii="Helvetica Neue" w:hAnsi="Helvetica Neue"/>
          <w:color w:val="972E52"/>
          <w:sz w:val="40"/>
          <w:szCs w:val="40"/>
          <w:lang w:val="hu-HU"/>
        </w:rPr>
        <w:t xml:space="preserve">Mi Európa? Történelem és aktuális kontextus </w:t>
      </w:r>
    </w:p>
    <w:p w14:paraId="21F82F90" w14:textId="0AA7442A" w:rsidR="008F5560" w:rsidRPr="0031334D" w:rsidRDefault="0072497E" w:rsidP="0031334D">
      <w:pPr>
        <w:pStyle w:val="StandardWeb"/>
        <w:shd w:val="clear" w:color="auto" w:fill="FFFFFF"/>
        <w:spacing w:before="120" w:beforeAutospacing="0" w:after="120" w:afterAutospacing="0"/>
        <w:rPr>
          <w:rFonts w:ascii="Arial" w:hAnsi="Arial" w:cs="Arial"/>
          <w:color w:val="222222"/>
          <w:sz w:val="22"/>
          <w:szCs w:val="21"/>
        </w:rPr>
      </w:pPr>
      <w:r w:rsidRPr="008F077D">
        <w:rPr>
          <w:rFonts w:ascii="Arial" w:hAnsi="Arial" w:cs="Arial"/>
          <w:bCs/>
          <w:color w:val="222222"/>
          <w:sz w:val="22"/>
          <w:szCs w:val="21"/>
        </w:rPr>
        <w:t>Európa</w:t>
      </w:r>
      <w:r w:rsidRPr="008F077D">
        <w:rPr>
          <w:rFonts w:ascii="Arial" w:hAnsi="Arial" w:cs="Arial"/>
          <w:color w:val="222222"/>
          <w:sz w:val="22"/>
          <w:szCs w:val="21"/>
        </w:rPr>
        <w:t> Földünk egyik kontinense teljesen az északi féltekén és részben a keleti féltekén, amelynek határai nyugaton az Atlanti-óceán, északon a Jeges-tenger, keleten az Urál hegység, az Urál-folyó és a Kaszpi-tenger, délkeleten a Kaukázus vidéke és a Fekete-tenger, délen pedig a Földközi-tenger</w:t>
      </w:r>
      <w:r w:rsidR="008F077D" w:rsidRPr="008F077D">
        <w:rPr>
          <w:rFonts w:ascii="Arial" w:hAnsi="Arial" w:cs="Arial"/>
          <w:color w:val="222222"/>
          <w:sz w:val="22"/>
          <w:szCs w:val="21"/>
        </w:rPr>
        <w:t xml:space="preserve">. </w:t>
      </w:r>
      <w:r w:rsidRPr="008F077D">
        <w:rPr>
          <w:rFonts w:ascii="Arial" w:hAnsi="Arial" w:cs="Arial"/>
          <w:color w:val="222222"/>
          <w:sz w:val="22"/>
          <w:szCs w:val="21"/>
        </w:rPr>
        <w:t>Terület</w:t>
      </w:r>
      <w:r w:rsidR="008F077D" w:rsidRPr="008F077D">
        <w:rPr>
          <w:rFonts w:ascii="Arial" w:hAnsi="Arial" w:cs="Arial"/>
          <w:color w:val="222222"/>
          <w:sz w:val="22"/>
          <w:szCs w:val="21"/>
        </w:rPr>
        <w:t xml:space="preserve">e </w:t>
      </w:r>
      <w:r w:rsidRPr="008F077D">
        <w:rPr>
          <w:rFonts w:ascii="Arial" w:hAnsi="Arial" w:cs="Arial"/>
          <w:color w:val="222222"/>
          <w:sz w:val="22"/>
          <w:szCs w:val="21"/>
        </w:rPr>
        <w:t>10 508 000 négyzetkilomé</w:t>
      </w:r>
      <w:r w:rsidR="008F077D" w:rsidRPr="008F077D">
        <w:rPr>
          <w:rFonts w:ascii="Arial" w:hAnsi="Arial" w:cs="Arial"/>
          <w:color w:val="222222"/>
          <w:sz w:val="22"/>
          <w:szCs w:val="21"/>
        </w:rPr>
        <w:t>ter.</w:t>
      </w:r>
    </w:p>
    <w:p w14:paraId="1593C9F5" w14:textId="4C743A94" w:rsidR="00DA5D12" w:rsidRPr="001470AF" w:rsidRDefault="008F077D" w:rsidP="008858D0">
      <w:pPr>
        <w:tabs>
          <w:tab w:val="left" w:pos="735"/>
        </w:tabs>
        <w:jc w:val="left"/>
        <w:rPr>
          <w:rFonts w:ascii="Arial" w:hAnsi="Arial" w:cs="Arial"/>
          <w:lang w:val="hu-HU"/>
        </w:rPr>
      </w:pPr>
      <w:r>
        <w:rPr>
          <w:rFonts w:ascii="Arial" w:hAnsi="Arial" w:cs="Arial"/>
          <w:lang w:val="hu-HU"/>
        </w:rPr>
        <w:t xml:space="preserve">Európa nagyjából ötven szuverén államra oszlik, melyek közül Oroszország a legnagyobb (a kontinens területének 39%-a és népességének 15%-a). 2016-ban Európa teljes népessége 741 millió körül mozgott, ami a világ népességének 11%-a. </w:t>
      </w:r>
      <w:r w:rsidR="00DA5D12" w:rsidRPr="001470AF">
        <w:rPr>
          <w:rFonts w:ascii="Arial" w:hAnsi="Arial" w:cs="Arial"/>
          <w:lang w:val="hu-HU"/>
        </w:rPr>
        <w:t xml:space="preserve"> </w:t>
      </w:r>
    </w:p>
    <w:p w14:paraId="1C05ABA9" w14:textId="67703249" w:rsidR="008858D0" w:rsidRPr="001470AF" w:rsidRDefault="008F5560" w:rsidP="008858D0">
      <w:pPr>
        <w:tabs>
          <w:tab w:val="left" w:pos="735"/>
        </w:tabs>
        <w:jc w:val="left"/>
        <w:rPr>
          <w:rFonts w:ascii="Arial" w:hAnsi="Arial" w:cs="Arial"/>
          <w:lang w:val="hu-HU"/>
        </w:rPr>
      </w:pPr>
      <w:r>
        <w:rPr>
          <w:rFonts w:ascii="Arial" w:hAnsi="Arial" w:cs="Arial"/>
          <w:lang w:val="hu-HU"/>
        </w:rPr>
        <w:t>Európáról és népességéről az alábbi linkek alapján többet megtudhat</w:t>
      </w:r>
      <w:r w:rsidR="00585408" w:rsidRPr="001470AF">
        <w:rPr>
          <w:rStyle w:val="Funotenzeichen"/>
          <w:rFonts w:ascii="Arial" w:hAnsi="Arial" w:cs="Arial"/>
          <w:lang w:val="hu-HU"/>
        </w:rPr>
        <w:footnoteReference w:id="1"/>
      </w:r>
      <w:r w:rsidR="008858D0" w:rsidRPr="001470AF">
        <w:rPr>
          <w:rFonts w:ascii="Arial" w:hAnsi="Arial" w:cs="Arial"/>
          <w:lang w:val="hu-HU"/>
        </w:rPr>
        <w:t>:</w:t>
      </w:r>
    </w:p>
    <w:p w14:paraId="036F9C22" w14:textId="515824D1"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Éghajlat</w:t>
      </w:r>
    </w:p>
    <w:p w14:paraId="6BC5846A"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Európa története</w:t>
      </w:r>
    </w:p>
    <w:p w14:paraId="1375BBF7"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Politika</w:t>
      </w:r>
    </w:p>
    <w:p w14:paraId="26B8A41C"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Gazdaság</w:t>
      </w:r>
    </w:p>
    <w:p w14:paraId="147C948D"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Demográfia</w:t>
      </w:r>
    </w:p>
    <w:p w14:paraId="0A5B988D"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Etnikai csoportok</w:t>
      </w:r>
    </w:p>
    <w:p w14:paraId="76F81CF4"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Migráció</w:t>
      </w:r>
    </w:p>
    <w:p w14:paraId="277BC4A3"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Nyelvek</w:t>
      </w:r>
    </w:p>
    <w:p w14:paraId="52336EC4"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Kultúra</w:t>
      </w:r>
    </w:p>
    <w:p w14:paraId="1A2D2EF8"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Vallás</w:t>
      </w:r>
    </w:p>
    <w:p w14:paraId="526FAACC" w14:textId="77777777" w:rsidR="008F5560" w:rsidRPr="001470AF" w:rsidRDefault="008F5560" w:rsidP="008F5560">
      <w:pPr>
        <w:pStyle w:val="Listenabsatz"/>
        <w:numPr>
          <w:ilvl w:val="0"/>
          <w:numId w:val="6"/>
        </w:numPr>
        <w:tabs>
          <w:tab w:val="left" w:pos="735"/>
        </w:tabs>
        <w:spacing w:before="0"/>
        <w:jc w:val="left"/>
        <w:rPr>
          <w:rFonts w:ascii="Arial" w:hAnsi="Arial" w:cs="Arial"/>
          <w:lang w:val="hu-HU"/>
        </w:rPr>
      </w:pPr>
      <w:r>
        <w:rPr>
          <w:rFonts w:ascii="Arial" w:hAnsi="Arial" w:cs="Arial"/>
          <w:lang w:val="hu-HU"/>
        </w:rPr>
        <w:t>Emberi jogok Európában</w:t>
      </w:r>
    </w:p>
    <w:p w14:paraId="1728FF3E" w14:textId="20F8319F" w:rsidR="00817298" w:rsidRPr="001470AF" w:rsidRDefault="008F5560" w:rsidP="008F5560">
      <w:pPr>
        <w:pStyle w:val="Listenabsatz"/>
        <w:numPr>
          <w:ilvl w:val="0"/>
          <w:numId w:val="6"/>
        </w:numPr>
        <w:tabs>
          <w:tab w:val="left" w:pos="735"/>
        </w:tabs>
        <w:jc w:val="left"/>
        <w:rPr>
          <w:rFonts w:ascii="Arial" w:hAnsi="Arial" w:cs="Arial"/>
          <w:lang w:val="hu-HU"/>
        </w:rPr>
      </w:pPr>
      <w:r>
        <w:rPr>
          <w:rFonts w:ascii="Arial" w:hAnsi="Arial" w:cs="Arial"/>
          <w:lang w:val="hu-HU"/>
        </w:rPr>
        <w:t>Nők Európában</w:t>
      </w:r>
    </w:p>
    <w:p w14:paraId="5D0DDF0A" w14:textId="32F7004F" w:rsidR="008858D0" w:rsidRPr="001470AF" w:rsidRDefault="003D2C32" w:rsidP="008D3156">
      <w:pPr>
        <w:pStyle w:val="berschrift1"/>
        <w:rPr>
          <w:lang w:val="hu-HU"/>
        </w:rPr>
      </w:pPr>
      <w:r w:rsidRPr="001470AF">
        <w:rPr>
          <w:lang w:val="hu-HU"/>
        </w:rPr>
        <w:t xml:space="preserve">1. </w:t>
      </w:r>
      <w:r w:rsidR="008F5560">
        <w:rPr>
          <w:lang w:val="hu-HU"/>
        </w:rPr>
        <w:t>Éghajlat</w:t>
      </w:r>
    </w:p>
    <w:p w14:paraId="3EFB60AA" w14:textId="54897CA1" w:rsidR="008858D0" w:rsidRPr="001470AF" w:rsidRDefault="008F5560" w:rsidP="008858D0">
      <w:pPr>
        <w:tabs>
          <w:tab w:val="left" w:pos="735"/>
        </w:tabs>
        <w:jc w:val="left"/>
        <w:rPr>
          <w:rFonts w:ascii="Arial" w:hAnsi="Arial" w:cs="Arial"/>
          <w:lang w:val="hu-HU"/>
        </w:rPr>
      </w:pPr>
      <w:r>
        <w:rPr>
          <w:rFonts w:ascii="Arial" w:hAnsi="Arial" w:cs="Arial"/>
          <w:lang w:val="hu-HU"/>
        </w:rPr>
        <w:t>Az európai éghajlatot elsősorban a meleg atlanti áramlat (Golf áramlat) befolyásolja, meghatározza a kontinens nagy részén a telek és nyarak hőmérsékletét. A tengertől távolabb</w:t>
      </w:r>
      <w:r w:rsidR="004F04B9">
        <w:rPr>
          <w:rFonts w:ascii="Arial" w:hAnsi="Arial" w:cs="Arial"/>
          <w:lang w:val="hu-HU"/>
        </w:rPr>
        <w:t xml:space="preserve"> az évszakok közötti különbségek észrevehetőbbek, mint a partvidéken.</w:t>
      </w:r>
      <w:r w:rsidR="00E855A1">
        <w:rPr>
          <w:rFonts w:ascii="Arial" w:hAnsi="Arial" w:cs="Arial"/>
          <w:lang w:val="hu-HU"/>
        </w:rPr>
        <w:t xml:space="preserve"> </w:t>
      </w:r>
      <w:r w:rsidR="004F04B9">
        <w:rPr>
          <w:rFonts w:ascii="Arial" w:hAnsi="Arial" w:cs="Arial"/>
          <w:lang w:val="hu-HU"/>
        </w:rPr>
        <w:t>A Golf áramlat meleg vizet szállít az európai partvidékre és felmelegíti a nyugati szeleket az egész kontinensen.</w:t>
      </w:r>
    </w:p>
    <w:p w14:paraId="1BCCA2C8" w14:textId="2F1D5A28" w:rsidR="00D43972" w:rsidRPr="001470AF" w:rsidRDefault="003D2C32" w:rsidP="008D3156">
      <w:pPr>
        <w:pStyle w:val="berschrift1"/>
        <w:rPr>
          <w:lang w:val="hu-HU"/>
        </w:rPr>
      </w:pPr>
      <w:r w:rsidRPr="001470AF">
        <w:rPr>
          <w:lang w:val="hu-HU"/>
        </w:rPr>
        <w:t xml:space="preserve">2. </w:t>
      </w:r>
      <w:r w:rsidR="008F5560">
        <w:rPr>
          <w:lang w:val="hu-HU"/>
        </w:rPr>
        <w:t>Európa története dióhéjban</w:t>
      </w:r>
    </w:p>
    <w:p w14:paraId="38F0ED9D" w14:textId="3FA80E7E" w:rsidR="004936B7" w:rsidRPr="001470AF" w:rsidRDefault="00E855A1" w:rsidP="00E27BD4">
      <w:pPr>
        <w:tabs>
          <w:tab w:val="left" w:pos="735"/>
        </w:tabs>
        <w:jc w:val="left"/>
        <w:rPr>
          <w:rFonts w:ascii="Arial" w:hAnsi="Arial" w:cs="Arial"/>
          <w:lang w:val="hu-HU"/>
        </w:rPr>
      </w:pPr>
      <w:r>
        <w:rPr>
          <w:rFonts w:ascii="Arial" w:hAnsi="Arial" w:cs="Arial"/>
          <w:lang w:val="hu-HU"/>
        </w:rPr>
        <w:t xml:space="preserve">Az első európai emberszabásút 1.8 millió évvel ezelőtt fedezték fel. A neolitikumban gabonatermesztéssel és állattenyésztéssel is foglalkoztak már. A bronzkor a mai Görögország területén kezdődött az időszámításunk előtt 3200 évvel. A mükénéiek i.e. </w:t>
      </w:r>
      <w:r>
        <w:rPr>
          <w:rFonts w:ascii="Arial" w:hAnsi="Arial" w:cs="Arial"/>
          <w:lang w:val="hu-HU"/>
        </w:rPr>
        <w:lastRenderedPageBreak/>
        <w:t>1200 körül indították el a vaskorszakot, ami a görög és főníciai gyarmatosítás idején bontakozott ki és felvirágoztatta a mediterrán térség korai városait.</w:t>
      </w:r>
      <w:r w:rsidR="006D5928" w:rsidRPr="001470AF">
        <w:rPr>
          <w:rFonts w:ascii="Arial" w:hAnsi="Arial" w:cs="Arial"/>
          <w:lang w:val="hu-HU"/>
        </w:rPr>
        <w:t xml:space="preserve"> </w:t>
      </w:r>
    </w:p>
    <w:p w14:paraId="148DA588" w14:textId="0FAAB61E" w:rsidR="00D43972" w:rsidRPr="001470AF" w:rsidRDefault="00E855A1" w:rsidP="008858D0">
      <w:pPr>
        <w:tabs>
          <w:tab w:val="left" w:pos="735"/>
        </w:tabs>
        <w:jc w:val="left"/>
        <w:rPr>
          <w:rFonts w:ascii="Arial" w:hAnsi="Arial" w:cs="Arial"/>
          <w:lang w:val="hu-HU"/>
        </w:rPr>
      </w:pPr>
      <w:r>
        <w:rPr>
          <w:rFonts w:ascii="Arial" w:hAnsi="Arial" w:cs="Arial"/>
          <w:lang w:val="hu-HU"/>
        </w:rPr>
        <w:t xml:space="preserve">Az ókori Görögországot tekintik a nyugati civilizáció bölcsőjének. A Római Birodalom bukásával ért véget az ókor és kezdődött a középkor. </w:t>
      </w:r>
      <w:r w:rsidR="00F27E01">
        <w:rPr>
          <w:rFonts w:ascii="Arial" w:hAnsi="Arial" w:cs="Arial"/>
          <w:lang w:val="hu-HU"/>
        </w:rPr>
        <w:t xml:space="preserve">A reneszánsz humanizmus, felfedezések, művészet és tudomány vezetett az újkorhoz. </w:t>
      </w:r>
      <w:r w:rsidR="00D43972" w:rsidRPr="001470AF">
        <w:rPr>
          <w:rFonts w:ascii="Arial" w:hAnsi="Arial" w:cs="Arial"/>
          <w:lang w:val="hu-HU"/>
        </w:rPr>
        <w:t xml:space="preserve"> </w:t>
      </w:r>
    </w:p>
    <w:p w14:paraId="509F47FF" w14:textId="4D004607" w:rsidR="001C23AB" w:rsidRPr="001470AF" w:rsidRDefault="00F27E01" w:rsidP="008858D0">
      <w:pPr>
        <w:tabs>
          <w:tab w:val="left" w:pos="735"/>
        </w:tabs>
        <w:jc w:val="left"/>
        <w:rPr>
          <w:rFonts w:ascii="Arial" w:hAnsi="Arial" w:cs="Arial"/>
          <w:lang w:val="hu-HU"/>
        </w:rPr>
      </w:pPr>
      <w:r>
        <w:rPr>
          <w:rFonts w:ascii="Arial" w:hAnsi="Arial" w:cs="Arial"/>
          <w:lang w:val="hu-HU"/>
        </w:rPr>
        <w:t xml:space="preserve">A felvilágosodás kora, majd ezt követően a francia forradalom és az ipari forradalom formálta kulturálisan, politikailag és gazdaságilag az európai kontinenst a 17. század végétől a 19. század közepéig. </w:t>
      </w:r>
      <w:r w:rsidR="00D43972" w:rsidRPr="001470AF">
        <w:rPr>
          <w:rFonts w:ascii="Arial" w:hAnsi="Arial" w:cs="Arial"/>
          <w:lang w:val="hu-HU"/>
        </w:rPr>
        <w:t xml:space="preserve"> </w:t>
      </w:r>
    </w:p>
    <w:p w14:paraId="4128A6D6" w14:textId="75AB2620" w:rsidR="00D43972" w:rsidRPr="001470AF" w:rsidRDefault="00F27E01" w:rsidP="008858D0">
      <w:pPr>
        <w:tabs>
          <w:tab w:val="left" w:pos="735"/>
        </w:tabs>
        <w:jc w:val="left"/>
        <w:rPr>
          <w:rFonts w:ascii="Arial" w:hAnsi="Arial" w:cs="Arial"/>
          <w:lang w:val="hu-HU"/>
        </w:rPr>
      </w:pPr>
      <w:r>
        <w:rPr>
          <w:rFonts w:ascii="Arial" w:hAnsi="Arial" w:cs="Arial"/>
          <w:lang w:val="hu-HU"/>
        </w:rPr>
        <w:t>Mindkét világháború</w:t>
      </w:r>
      <w:r w:rsidR="00D43972" w:rsidRPr="001470AF">
        <w:rPr>
          <w:rFonts w:ascii="Arial" w:hAnsi="Arial" w:cs="Arial"/>
          <w:lang w:val="hu-HU"/>
        </w:rPr>
        <w:t xml:space="preserve"> </w:t>
      </w:r>
      <w:r>
        <w:rPr>
          <w:rFonts w:ascii="Arial" w:hAnsi="Arial" w:cs="Arial"/>
          <w:lang w:val="hu-HU"/>
        </w:rPr>
        <w:t>(1914-1918 és</w:t>
      </w:r>
      <w:r w:rsidR="004A6A1B" w:rsidRPr="001470AF">
        <w:rPr>
          <w:rFonts w:ascii="Arial" w:hAnsi="Arial" w:cs="Arial"/>
          <w:lang w:val="hu-HU"/>
        </w:rPr>
        <w:t xml:space="preserve"> 1939-1945) </w:t>
      </w:r>
      <w:r>
        <w:rPr>
          <w:rFonts w:ascii="Arial" w:hAnsi="Arial" w:cs="Arial"/>
          <w:lang w:val="hu-HU"/>
        </w:rPr>
        <w:t xml:space="preserve">jelentősen megváltoztatta Európa földrajzi, politikai és kulturális arculatát. </w:t>
      </w:r>
    </w:p>
    <w:p w14:paraId="2AC40B71" w14:textId="18E4C70C" w:rsidR="00102692" w:rsidRPr="001470AF" w:rsidRDefault="00F27E01" w:rsidP="008858D0">
      <w:pPr>
        <w:tabs>
          <w:tab w:val="left" w:pos="735"/>
        </w:tabs>
        <w:jc w:val="left"/>
        <w:rPr>
          <w:rFonts w:ascii="Arial" w:hAnsi="Arial" w:cs="Arial"/>
          <w:lang w:val="hu-HU"/>
        </w:rPr>
      </w:pPr>
      <w:r>
        <w:rPr>
          <w:rFonts w:ascii="Arial" w:hAnsi="Arial" w:cs="Arial"/>
          <w:lang w:val="hu-HU"/>
        </w:rPr>
        <w:t>1955-ben alapították meg az Európa Tanácsot Strasbourgban Európa egyesítésének gondolatával. Európai minden országa tagja, kivéve Belo</w:t>
      </w:r>
      <w:r w:rsidR="00D43972" w:rsidRPr="001470AF">
        <w:rPr>
          <w:rFonts w:ascii="Arial" w:hAnsi="Arial" w:cs="Arial"/>
          <w:lang w:val="hu-HU"/>
        </w:rPr>
        <w:t>rus</w:t>
      </w:r>
      <w:r>
        <w:rPr>
          <w:rFonts w:ascii="Arial" w:hAnsi="Arial" w:cs="Arial"/>
          <w:lang w:val="hu-HU"/>
        </w:rPr>
        <w:t>ziát, Kazahsztánt és a Vatikánt.</w:t>
      </w:r>
      <w:r w:rsidR="00D43972" w:rsidRPr="001470AF">
        <w:rPr>
          <w:rFonts w:ascii="Arial" w:hAnsi="Arial" w:cs="Arial"/>
          <w:lang w:val="hu-HU"/>
        </w:rPr>
        <w:t xml:space="preserve"> </w:t>
      </w:r>
    </w:p>
    <w:p w14:paraId="0D9784D3" w14:textId="42B8D1D8" w:rsidR="002301EA" w:rsidRPr="001470AF" w:rsidRDefault="0006692C" w:rsidP="008858D0">
      <w:pPr>
        <w:tabs>
          <w:tab w:val="left" w:pos="735"/>
        </w:tabs>
        <w:jc w:val="left"/>
        <w:rPr>
          <w:rFonts w:ascii="Arial" w:hAnsi="Arial" w:cs="Arial"/>
          <w:lang w:val="hu-HU"/>
        </w:rPr>
      </w:pPr>
      <w:r>
        <w:rPr>
          <w:rFonts w:ascii="Arial" w:hAnsi="Arial" w:cs="Arial"/>
          <w:lang w:val="hu-HU"/>
        </w:rPr>
        <w:t xml:space="preserve">Ezután néhány európai ország integrációját követően megalakult az Európai Unió, egy olyan különálló politikai egység, amely a föderáció és a konföderáció közé tehető. Az EU eredetileg Nyugat-Európából indult, de keleti irányú terjeszkedésbe kezdett 1991-ben. Ma 28 tagországa van. </w:t>
      </w:r>
    </w:p>
    <w:p w14:paraId="30C66F9A" w14:textId="7D16E799" w:rsidR="00102692" w:rsidRPr="001470AF" w:rsidRDefault="0006692C" w:rsidP="008858D0">
      <w:pPr>
        <w:tabs>
          <w:tab w:val="left" w:pos="735"/>
        </w:tabs>
        <w:jc w:val="left"/>
        <w:rPr>
          <w:rFonts w:ascii="Arial" w:hAnsi="Arial" w:cs="Arial"/>
          <w:lang w:val="hu-HU"/>
        </w:rPr>
      </w:pPr>
      <w:r>
        <w:rPr>
          <w:rFonts w:ascii="Arial" w:hAnsi="Arial" w:cs="Arial"/>
          <w:lang w:val="hu-HU"/>
        </w:rPr>
        <w:t xml:space="preserve">Az Európai Unió legtöbb országában használt pénznem az euró </w:t>
      </w:r>
      <w:r w:rsidR="00102692" w:rsidRPr="001470AF">
        <w:rPr>
          <w:rFonts w:ascii="Arial" w:hAnsi="Arial" w:cs="Arial"/>
          <w:lang w:val="hu-HU"/>
        </w:rPr>
        <w:t>(€)</w:t>
      </w:r>
      <w:r w:rsidR="00D43972" w:rsidRPr="001470AF">
        <w:rPr>
          <w:rFonts w:ascii="Arial" w:hAnsi="Arial" w:cs="Arial"/>
          <w:lang w:val="hu-HU"/>
        </w:rPr>
        <w:t xml:space="preserve">, </w:t>
      </w:r>
      <w:r>
        <w:rPr>
          <w:rFonts w:ascii="Arial" w:hAnsi="Arial" w:cs="Arial"/>
          <w:lang w:val="hu-HU"/>
        </w:rPr>
        <w:t xml:space="preserve">a tagországok közötti határokat és így a bevándorlás ellenőrzését eltörölték a schengeni térségben. </w:t>
      </w:r>
    </w:p>
    <w:p w14:paraId="657BF232" w14:textId="0A51CC69" w:rsidR="00D43972" w:rsidRPr="001470AF" w:rsidRDefault="0006692C" w:rsidP="008858D0">
      <w:pPr>
        <w:tabs>
          <w:tab w:val="left" w:pos="735"/>
        </w:tabs>
        <w:jc w:val="left"/>
        <w:rPr>
          <w:rFonts w:ascii="Arial" w:hAnsi="Arial" w:cs="Arial"/>
          <w:lang w:val="hu-HU"/>
        </w:rPr>
      </w:pPr>
      <w:r>
        <w:rPr>
          <w:rFonts w:ascii="Arial" w:hAnsi="Arial" w:cs="Arial"/>
          <w:lang w:val="hu-HU"/>
        </w:rPr>
        <w:t xml:space="preserve">Az európai himnusz az „Örömóda” </w:t>
      </w:r>
      <w:r w:rsidR="00102692" w:rsidRPr="001470AF">
        <w:rPr>
          <w:rFonts w:ascii="Arial" w:hAnsi="Arial" w:cs="Arial"/>
          <w:lang w:val="hu-HU"/>
        </w:rPr>
        <w:t>(</w:t>
      </w:r>
      <w:r>
        <w:rPr>
          <w:rFonts w:ascii="Arial" w:hAnsi="Arial" w:cs="Arial"/>
          <w:lang w:val="hu-HU"/>
        </w:rPr>
        <w:t>amely Beethoven utolsó, kilencedik szimfóniája 1823-ból)</w:t>
      </w:r>
      <w:r w:rsidR="00102692" w:rsidRPr="001470AF">
        <w:rPr>
          <w:rFonts w:ascii="Arial" w:hAnsi="Arial" w:cs="Arial"/>
          <w:lang w:val="hu-HU"/>
        </w:rPr>
        <w:t xml:space="preserve">. </w:t>
      </w:r>
      <w:r>
        <w:rPr>
          <w:rFonts w:ascii="Arial" w:hAnsi="Arial" w:cs="Arial"/>
          <w:lang w:val="hu-HU"/>
        </w:rPr>
        <w:t xml:space="preserve">A tagállamok a békét és az egységet ünneplik az Európa Napon. </w:t>
      </w:r>
    </w:p>
    <w:p w14:paraId="3880F5A6" w14:textId="32C51D6A" w:rsidR="00D43972" w:rsidRPr="001470AF" w:rsidRDefault="003D2C32" w:rsidP="008D3156">
      <w:pPr>
        <w:pStyle w:val="berschrift1"/>
        <w:rPr>
          <w:lang w:val="hu-HU"/>
        </w:rPr>
      </w:pPr>
      <w:r w:rsidRPr="001470AF">
        <w:rPr>
          <w:lang w:val="hu-HU"/>
        </w:rPr>
        <w:t xml:space="preserve">3. </w:t>
      </w:r>
      <w:r w:rsidR="0006692C">
        <w:rPr>
          <w:lang w:val="hu-HU"/>
        </w:rPr>
        <w:t>Politika</w:t>
      </w:r>
    </w:p>
    <w:p w14:paraId="279C3798" w14:textId="1F2790D8" w:rsidR="00D43972" w:rsidRPr="001470AF" w:rsidRDefault="002E5F5E" w:rsidP="008858D0">
      <w:pPr>
        <w:tabs>
          <w:tab w:val="left" w:pos="735"/>
        </w:tabs>
        <w:jc w:val="left"/>
        <w:rPr>
          <w:rFonts w:ascii="Arial" w:hAnsi="Arial" w:cs="Arial"/>
          <w:lang w:val="hu-HU"/>
        </w:rPr>
      </w:pPr>
      <w:r>
        <w:rPr>
          <w:rFonts w:ascii="Arial" w:hAnsi="Arial" w:cs="Arial"/>
          <w:lang w:val="hu-HU"/>
        </w:rPr>
        <w:t xml:space="preserve">Európa legtöbb </w:t>
      </w:r>
      <w:r w:rsidR="009D275B">
        <w:rPr>
          <w:rFonts w:ascii="Arial" w:hAnsi="Arial" w:cs="Arial"/>
          <w:lang w:val="hu-HU"/>
        </w:rPr>
        <w:t>kormányzata</w:t>
      </w:r>
      <w:r>
        <w:rPr>
          <w:rFonts w:ascii="Arial" w:hAnsi="Arial" w:cs="Arial"/>
          <w:lang w:val="hu-HU"/>
        </w:rPr>
        <w:t xml:space="preserve"> parlamenti demokráciára alapul</w:t>
      </w:r>
      <w:r w:rsidR="00F419B8" w:rsidRPr="001470AF">
        <w:rPr>
          <w:rStyle w:val="Funotenzeichen"/>
          <w:rFonts w:ascii="Arial" w:hAnsi="Arial" w:cs="Arial"/>
          <w:lang w:val="hu-HU"/>
        </w:rPr>
        <w:footnoteReference w:id="2"/>
      </w:r>
      <w:r w:rsidR="00D43972" w:rsidRPr="001470AF">
        <w:rPr>
          <w:rFonts w:ascii="Arial" w:hAnsi="Arial" w:cs="Arial"/>
          <w:lang w:val="hu-HU"/>
        </w:rPr>
        <w:t xml:space="preserve">, </w:t>
      </w:r>
      <w:r w:rsidR="00D46B12">
        <w:rPr>
          <w:rFonts w:ascii="Arial" w:hAnsi="Arial" w:cs="Arial"/>
          <w:lang w:val="hu-HU"/>
        </w:rPr>
        <w:t>amely a legtöbb esetben köztársaság</w:t>
      </w:r>
      <w:r w:rsidR="00F419B8" w:rsidRPr="001470AF">
        <w:rPr>
          <w:rStyle w:val="Funotenzeichen"/>
          <w:rFonts w:ascii="Arial" w:hAnsi="Arial" w:cs="Arial"/>
          <w:lang w:val="hu-HU"/>
        </w:rPr>
        <w:footnoteReference w:id="3"/>
      </w:r>
      <w:r w:rsidR="00F419B8" w:rsidRPr="001470AF">
        <w:rPr>
          <w:rFonts w:ascii="Arial" w:hAnsi="Arial" w:cs="Arial"/>
          <w:lang w:val="hu-HU"/>
        </w:rPr>
        <w:t>.</w:t>
      </w:r>
      <w:r w:rsidR="00D46B12">
        <w:rPr>
          <w:rFonts w:ascii="Arial" w:hAnsi="Arial" w:cs="Arial"/>
          <w:lang w:val="hu-HU"/>
        </w:rPr>
        <w:t xml:space="preserve"> Jelenleg Európa tizenegy országában működik monarchia</w:t>
      </w:r>
      <w:r w:rsidR="001F4AA7" w:rsidRPr="001470AF">
        <w:rPr>
          <w:rStyle w:val="Funotenzeichen"/>
          <w:rFonts w:ascii="Arial" w:hAnsi="Arial" w:cs="Arial"/>
          <w:lang w:val="hu-HU"/>
        </w:rPr>
        <w:footnoteReference w:id="4"/>
      </w:r>
      <w:r w:rsidR="00D43972" w:rsidRPr="001470AF">
        <w:rPr>
          <w:rFonts w:ascii="Arial" w:hAnsi="Arial" w:cs="Arial"/>
          <w:lang w:val="hu-HU"/>
        </w:rPr>
        <w:t>.</w:t>
      </w:r>
    </w:p>
    <w:p w14:paraId="334C151F" w14:textId="3DC6E338" w:rsidR="00D43972" w:rsidRPr="001470AF" w:rsidRDefault="00D46B12" w:rsidP="008858D0">
      <w:pPr>
        <w:tabs>
          <w:tab w:val="left" w:pos="735"/>
        </w:tabs>
        <w:jc w:val="left"/>
        <w:rPr>
          <w:rFonts w:ascii="Arial" w:hAnsi="Arial" w:cs="Arial"/>
          <w:lang w:val="hu-HU"/>
        </w:rPr>
      </w:pPr>
      <w:r>
        <w:rPr>
          <w:rFonts w:ascii="Arial" w:hAnsi="Arial" w:cs="Arial"/>
          <w:lang w:val="hu-HU"/>
        </w:rPr>
        <w:t>Az európai integráció az európai ország</w:t>
      </w:r>
      <w:r w:rsidR="009D275B">
        <w:rPr>
          <w:rFonts w:ascii="Arial" w:hAnsi="Arial" w:cs="Arial"/>
          <w:lang w:val="hu-HU"/>
        </w:rPr>
        <w:t>ok</w:t>
      </w:r>
      <w:r>
        <w:rPr>
          <w:rFonts w:ascii="Arial" w:hAnsi="Arial" w:cs="Arial"/>
          <w:lang w:val="hu-HU"/>
        </w:rPr>
        <w:t xml:space="preserve"> politikai, jog</w:t>
      </w:r>
      <w:r w:rsidR="009D275B">
        <w:rPr>
          <w:rFonts w:ascii="Arial" w:hAnsi="Arial" w:cs="Arial"/>
          <w:lang w:val="hu-HU"/>
        </w:rPr>
        <w:t>i, gazdasági (és bizonyos tekintet</w:t>
      </w:r>
      <w:r>
        <w:rPr>
          <w:rFonts w:ascii="Arial" w:hAnsi="Arial" w:cs="Arial"/>
          <w:lang w:val="hu-HU"/>
        </w:rPr>
        <w:t>ben társadalmi és kulturális) egységesülésének folyamata, a második világháborút követően az Európa Tanács létrehozását támoga</w:t>
      </w:r>
      <w:r w:rsidR="009D275B">
        <w:rPr>
          <w:rFonts w:ascii="Arial" w:hAnsi="Arial" w:cs="Arial"/>
          <w:lang w:val="hu-HU"/>
        </w:rPr>
        <w:t>tó hatalmak elképzelései alapján</w:t>
      </w:r>
      <w:r>
        <w:rPr>
          <w:rFonts w:ascii="Arial" w:hAnsi="Arial" w:cs="Arial"/>
          <w:lang w:val="hu-HU"/>
        </w:rPr>
        <w:t xml:space="preserve">. Az Európai Unió </w:t>
      </w:r>
      <w:r w:rsidR="009D275B">
        <w:rPr>
          <w:rFonts w:ascii="Arial" w:hAnsi="Arial" w:cs="Arial"/>
          <w:lang w:val="hu-HU"/>
        </w:rPr>
        <w:t>a gazdasági egységesülés alapja</w:t>
      </w:r>
      <w:r>
        <w:rPr>
          <w:rFonts w:ascii="Arial" w:hAnsi="Arial" w:cs="Arial"/>
          <w:lang w:val="hu-HU"/>
        </w:rPr>
        <w:t xml:space="preserve"> 1993-as megalapítása óta. </w:t>
      </w:r>
      <w:r w:rsidR="00D43972" w:rsidRPr="001470AF">
        <w:rPr>
          <w:rFonts w:ascii="Arial" w:hAnsi="Arial" w:cs="Arial"/>
          <w:lang w:val="hu-HU"/>
        </w:rPr>
        <w:t xml:space="preserve"> </w:t>
      </w:r>
    </w:p>
    <w:p w14:paraId="6BEC1620" w14:textId="50D22F41" w:rsidR="00D43972" w:rsidRPr="001470AF" w:rsidRDefault="00D43972" w:rsidP="008858D0">
      <w:pPr>
        <w:tabs>
          <w:tab w:val="left" w:pos="735"/>
        </w:tabs>
        <w:jc w:val="left"/>
        <w:rPr>
          <w:rFonts w:ascii="Arial" w:hAnsi="Arial" w:cs="Arial"/>
          <w:lang w:val="hu-HU"/>
        </w:rPr>
      </w:pPr>
      <w:r w:rsidRPr="001470AF">
        <w:rPr>
          <w:rFonts w:ascii="Arial" w:hAnsi="Arial" w:cs="Arial"/>
          <w:lang w:val="hu-HU"/>
        </w:rPr>
        <w:lastRenderedPageBreak/>
        <w:t xml:space="preserve">28 </w:t>
      </w:r>
      <w:r w:rsidR="00D46B12">
        <w:rPr>
          <w:rFonts w:ascii="Arial" w:hAnsi="Arial" w:cs="Arial"/>
          <w:lang w:val="hu-HU"/>
        </w:rPr>
        <w:t>európai állam tagja az Európai Unió politikai-gazdasági egységének, ebből 26 tagország</w:t>
      </w:r>
      <w:r w:rsidR="00862E29">
        <w:rPr>
          <w:rFonts w:ascii="Arial" w:hAnsi="Arial" w:cs="Arial"/>
          <w:lang w:val="hu-HU"/>
        </w:rPr>
        <w:t xml:space="preserve"> tagja a határok nélküli Schengen-övezetnek, valamint 19 tagja a közös pénzügyi eurozónának. </w:t>
      </w:r>
      <w:r w:rsidRPr="001470AF">
        <w:rPr>
          <w:rFonts w:ascii="Arial" w:hAnsi="Arial" w:cs="Arial"/>
          <w:lang w:val="hu-HU"/>
        </w:rPr>
        <w:t xml:space="preserve"> </w:t>
      </w:r>
    </w:p>
    <w:p w14:paraId="28DDB566" w14:textId="72DB25FB" w:rsidR="00D43972" w:rsidRPr="001470AF" w:rsidRDefault="003D2C32" w:rsidP="008D3156">
      <w:pPr>
        <w:pStyle w:val="berschrift1"/>
        <w:rPr>
          <w:lang w:val="hu-HU"/>
        </w:rPr>
      </w:pPr>
      <w:r w:rsidRPr="001470AF">
        <w:rPr>
          <w:lang w:val="hu-HU"/>
        </w:rPr>
        <w:t xml:space="preserve">4. </w:t>
      </w:r>
      <w:r w:rsidR="009D275B">
        <w:rPr>
          <w:lang w:val="hu-HU"/>
        </w:rPr>
        <w:t>Gazdaság</w:t>
      </w:r>
    </w:p>
    <w:p w14:paraId="4C1E554F" w14:textId="23AAE2A9" w:rsidR="00810488" w:rsidRPr="001470AF" w:rsidRDefault="009D275B" w:rsidP="008858D0">
      <w:pPr>
        <w:tabs>
          <w:tab w:val="left" w:pos="735"/>
        </w:tabs>
        <w:jc w:val="left"/>
        <w:rPr>
          <w:rFonts w:ascii="Arial" w:hAnsi="Arial" w:cs="Arial"/>
          <w:lang w:val="hu-HU"/>
        </w:rPr>
      </w:pPr>
      <w:r>
        <w:rPr>
          <w:rFonts w:ascii="Arial" w:hAnsi="Arial" w:cs="Arial"/>
          <w:lang w:val="hu-HU"/>
        </w:rPr>
        <w:t xml:space="preserve">A 18. század végi ipari forradalom jelentősen átformálta Nyugat-Európa gazdaságát. A gazdasági fejlődést az első és a második világháború megakasztotta és nehezen tért magához utána. </w:t>
      </w:r>
      <w:r w:rsidR="000212AE" w:rsidRPr="001470AF">
        <w:rPr>
          <w:rFonts w:ascii="Arial" w:hAnsi="Arial" w:cs="Arial"/>
          <w:lang w:val="hu-HU"/>
        </w:rPr>
        <w:t xml:space="preserve"> </w:t>
      </w:r>
    </w:p>
    <w:p w14:paraId="7D4EA9C6" w14:textId="150DE037" w:rsidR="001F4AA7" w:rsidRPr="001470AF" w:rsidRDefault="009D275B" w:rsidP="008858D0">
      <w:pPr>
        <w:tabs>
          <w:tab w:val="left" w:pos="735"/>
        </w:tabs>
        <w:jc w:val="left"/>
        <w:rPr>
          <w:rFonts w:ascii="Arial" w:hAnsi="Arial" w:cs="Arial"/>
          <w:lang w:val="hu-HU"/>
        </w:rPr>
      </w:pPr>
      <w:r>
        <w:rPr>
          <w:rFonts w:ascii="Arial" w:hAnsi="Arial" w:cs="Arial"/>
          <w:lang w:val="hu-HU"/>
        </w:rPr>
        <w:t xml:space="preserve">A közép- és kelet-európai országok többsége a Szovjetunió ellenőrzése alá került a második világháborút követően és a </w:t>
      </w:r>
      <w:r w:rsidR="00C421F1">
        <w:rPr>
          <w:rFonts w:ascii="Arial" w:hAnsi="Arial" w:cs="Arial"/>
          <w:lang w:val="hu-HU"/>
        </w:rPr>
        <w:t>Kölcsönös Gazdasági Segítség Tanácsa</w:t>
      </w:r>
      <w:r>
        <w:rPr>
          <w:rFonts w:ascii="Arial" w:hAnsi="Arial" w:cs="Arial"/>
          <w:lang w:val="hu-HU"/>
        </w:rPr>
        <w:t xml:space="preserve"> </w:t>
      </w:r>
      <w:r w:rsidR="00C421F1">
        <w:rPr>
          <w:rFonts w:ascii="Arial" w:hAnsi="Arial" w:cs="Arial"/>
          <w:lang w:val="hu-HU"/>
        </w:rPr>
        <w:t>(COMECON) tagjaivá váltak. A nyugati államok elkezdték összekötni a gazdaságaikat, megalapozva ezzel az EU létrejöttét és megnövelték az országhatárokon átívelő kereskedelmet. Ez közös gyorsan fejlődő gazdasági tevékenységhez vezetett, míg a keleti blokk országainak gazdaságai lemaradtak, nagyrészt a hidegháború költségei miatt is</w:t>
      </w:r>
      <w:r w:rsidR="001F4AA7" w:rsidRPr="001470AF">
        <w:rPr>
          <w:rStyle w:val="Funotenzeichen"/>
          <w:rFonts w:ascii="Arial" w:hAnsi="Arial" w:cs="Arial"/>
          <w:lang w:val="hu-HU"/>
        </w:rPr>
        <w:footnoteReference w:id="5"/>
      </w:r>
      <w:r w:rsidR="000212AE" w:rsidRPr="001470AF">
        <w:rPr>
          <w:rFonts w:ascii="Arial" w:hAnsi="Arial" w:cs="Arial"/>
          <w:lang w:val="hu-HU"/>
        </w:rPr>
        <w:t xml:space="preserve">. </w:t>
      </w:r>
    </w:p>
    <w:p w14:paraId="664DBEE7" w14:textId="13DA0835" w:rsidR="000212AE" w:rsidRPr="001470AF" w:rsidRDefault="00F922FE" w:rsidP="008858D0">
      <w:pPr>
        <w:tabs>
          <w:tab w:val="left" w:pos="735"/>
        </w:tabs>
        <w:jc w:val="left"/>
        <w:rPr>
          <w:rFonts w:ascii="Arial" w:hAnsi="Arial" w:cs="Arial"/>
          <w:lang w:val="hu-HU"/>
        </w:rPr>
      </w:pPr>
      <w:r>
        <w:rPr>
          <w:rFonts w:ascii="Arial" w:hAnsi="Arial" w:cs="Arial"/>
          <w:lang w:val="hu-HU"/>
        </w:rPr>
        <w:t>1990-ig az Európai Közösség a hat alapító tagállamból 12-re bővült. 1991-re összeomlott a kommunizmus a közép-, kelet-európai államokban, e posztszocialista államok szabadpiaci reformokba kezdtek. Az ezredfordulóra már az EU dominálta Európa gazdaságát, hiszen ekkorra</w:t>
      </w:r>
      <w:r w:rsidR="00AA40B3">
        <w:rPr>
          <w:rFonts w:ascii="Arial" w:hAnsi="Arial" w:cs="Arial"/>
          <w:lang w:val="hu-HU"/>
        </w:rPr>
        <w:t xml:space="preserve"> már magába foglalta az öt legn</w:t>
      </w:r>
      <w:r>
        <w:rPr>
          <w:rFonts w:ascii="Arial" w:hAnsi="Arial" w:cs="Arial"/>
          <w:lang w:val="hu-HU"/>
        </w:rPr>
        <w:t>ag</w:t>
      </w:r>
      <w:r w:rsidR="00AA40B3">
        <w:rPr>
          <w:rFonts w:ascii="Arial" w:hAnsi="Arial" w:cs="Arial"/>
          <w:lang w:val="hu-HU"/>
        </w:rPr>
        <w:t>y</w:t>
      </w:r>
      <w:r>
        <w:rPr>
          <w:rFonts w:ascii="Arial" w:hAnsi="Arial" w:cs="Arial"/>
          <w:lang w:val="hu-HU"/>
        </w:rPr>
        <w:t xml:space="preserve">obb gazdaságú államot, név szerint Németországot, az Egyesült Királyságot, Franciaországot, Olaszországot és Spanyolországot. </w:t>
      </w:r>
      <w:r w:rsidR="000212AE" w:rsidRPr="001470AF">
        <w:rPr>
          <w:rFonts w:ascii="Arial" w:hAnsi="Arial" w:cs="Arial"/>
          <w:lang w:val="hu-HU"/>
        </w:rPr>
        <w:t xml:space="preserve"> </w:t>
      </w:r>
    </w:p>
    <w:p w14:paraId="1BA8306E" w14:textId="684C1B4A" w:rsidR="000212AE" w:rsidRPr="001470AF" w:rsidRDefault="00AA40B3" w:rsidP="008858D0">
      <w:pPr>
        <w:tabs>
          <w:tab w:val="left" w:pos="735"/>
        </w:tabs>
        <w:jc w:val="left"/>
        <w:rPr>
          <w:rFonts w:ascii="Arial" w:hAnsi="Arial" w:cs="Arial"/>
          <w:lang w:val="hu-HU"/>
        </w:rPr>
      </w:pPr>
      <w:r>
        <w:rPr>
          <w:rFonts w:ascii="Arial" w:hAnsi="Arial" w:cs="Arial"/>
          <w:lang w:val="hu-HU"/>
        </w:rPr>
        <w:t xml:space="preserve">2009-es </w:t>
      </w:r>
      <w:r w:rsidR="000212AE" w:rsidRPr="001470AF">
        <w:rPr>
          <w:rFonts w:ascii="Arial" w:hAnsi="Arial" w:cs="Arial"/>
          <w:lang w:val="hu-HU"/>
        </w:rPr>
        <w:t>Eurostat</w:t>
      </w:r>
      <w:r w:rsidR="001554CE" w:rsidRPr="001470AF">
        <w:rPr>
          <w:rStyle w:val="Funotenzeichen"/>
          <w:rFonts w:ascii="Arial" w:hAnsi="Arial" w:cs="Arial"/>
          <w:lang w:val="hu-HU"/>
        </w:rPr>
        <w:footnoteReference w:id="6"/>
      </w:r>
      <w:r w:rsidR="000212AE" w:rsidRPr="001470AF">
        <w:rPr>
          <w:rFonts w:ascii="Arial" w:hAnsi="Arial" w:cs="Arial"/>
          <w:lang w:val="hu-HU"/>
        </w:rPr>
        <w:t xml:space="preserve"> </w:t>
      </w:r>
      <w:r>
        <w:rPr>
          <w:rFonts w:ascii="Arial" w:hAnsi="Arial" w:cs="Arial"/>
          <w:lang w:val="hu-HU"/>
        </w:rPr>
        <w:t xml:space="preserve">adatok szerint az eurozóna 2008-ban recesszióba került, 2010-ben hitelválság tört ki Görögországban, Írországban, Spanyolországban és Portugáliában. </w:t>
      </w:r>
    </w:p>
    <w:p w14:paraId="5C84C0FA" w14:textId="6D91A4EB" w:rsidR="00D43972" w:rsidRPr="001470AF" w:rsidRDefault="00AA40B3" w:rsidP="008858D0">
      <w:pPr>
        <w:tabs>
          <w:tab w:val="left" w:pos="735"/>
        </w:tabs>
        <w:jc w:val="left"/>
        <w:rPr>
          <w:rFonts w:ascii="Arial" w:hAnsi="Arial" w:cs="Arial"/>
          <w:lang w:val="hu-HU"/>
        </w:rPr>
      </w:pPr>
      <w:r>
        <w:rPr>
          <w:rFonts w:ascii="Arial" w:hAnsi="Arial" w:cs="Arial"/>
          <w:lang w:val="hu-HU"/>
        </w:rPr>
        <w:t xml:space="preserve">Az európai államok közötti életszínvonal nagyon változó. Az Európai Unió rendelkezik a világ legnagyobb egységes piacával, de hatalmas különbségek vannak a tagországok között a bevétel szempontjából. </w:t>
      </w:r>
    </w:p>
    <w:p w14:paraId="5DB2F6E4" w14:textId="076259FC" w:rsidR="000212AE" w:rsidRPr="001470AF" w:rsidRDefault="003D2C32" w:rsidP="008D3156">
      <w:pPr>
        <w:pStyle w:val="berschrift1"/>
        <w:rPr>
          <w:lang w:val="hu-HU"/>
        </w:rPr>
      </w:pPr>
      <w:r w:rsidRPr="001470AF">
        <w:rPr>
          <w:lang w:val="hu-HU"/>
        </w:rPr>
        <w:t xml:space="preserve">5. </w:t>
      </w:r>
      <w:r w:rsidR="00AA40B3">
        <w:rPr>
          <w:lang w:val="hu-HU"/>
        </w:rPr>
        <w:t>Demográfia</w:t>
      </w:r>
    </w:p>
    <w:p w14:paraId="35B67DCB" w14:textId="066DBD03" w:rsidR="000212AE" w:rsidRPr="001470AF" w:rsidRDefault="007E28D9" w:rsidP="008858D0">
      <w:pPr>
        <w:tabs>
          <w:tab w:val="left" w:pos="735"/>
        </w:tabs>
        <w:jc w:val="left"/>
        <w:rPr>
          <w:rFonts w:ascii="Arial" w:hAnsi="Arial" w:cs="Arial"/>
          <w:lang w:val="hu-HU"/>
        </w:rPr>
      </w:pPr>
      <w:r w:rsidRPr="001470AF">
        <w:rPr>
          <w:rFonts w:ascii="Arial" w:hAnsi="Arial" w:cs="Arial"/>
          <w:lang w:val="hu-HU"/>
        </w:rPr>
        <w:t>2016</w:t>
      </w:r>
      <w:r w:rsidR="00AA40B3">
        <w:rPr>
          <w:rFonts w:ascii="Arial" w:hAnsi="Arial" w:cs="Arial"/>
          <w:lang w:val="hu-HU"/>
        </w:rPr>
        <w:t>-ban Európa népessége megközelítőleg 741 millió volt a 2017-es Világnépességi Előrejelzés szerint, ami valamivel több, mint a világ össznépességének egykilencede. Egy évszázaddal ezelőtt Európa még majdnem a világ népességének negyedét tette ki, ami a születési arányszám csökkenését jelzi</w:t>
      </w:r>
      <w:r w:rsidR="00D67697">
        <w:rPr>
          <w:rFonts w:ascii="Arial" w:hAnsi="Arial" w:cs="Arial"/>
          <w:lang w:val="hu-HU"/>
        </w:rPr>
        <w:t xml:space="preserve"> Európában és exponenciális növekedését a világ egyéb tájain, különösen néhány ázsiai országban, mint Kína és </w:t>
      </w:r>
      <w:r w:rsidR="00D67697">
        <w:rPr>
          <w:rFonts w:ascii="Arial" w:hAnsi="Arial" w:cs="Arial"/>
          <w:lang w:val="hu-HU"/>
        </w:rPr>
        <w:lastRenderedPageBreak/>
        <w:t xml:space="preserve">India. Európa nagy részén csökken a termékenység, ami azt jelenti, hogy minden új(szülött) generáció kevésbé népes, mint a nála idősebb. </w:t>
      </w:r>
    </w:p>
    <w:p w14:paraId="7BFE7AEE" w14:textId="4B05F12B" w:rsidR="00D43972" w:rsidRPr="001470AF" w:rsidRDefault="003D2C32" w:rsidP="008D3156">
      <w:pPr>
        <w:pStyle w:val="berschrift1"/>
        <w:rPr>
          <w:lang w:val="hu-HU"/>
        </w:rPr>
      </w:pPr>
      <w:r w:rsidRPr="001470AF">
        <w:rPr>
          <w:lang w:val="hu-HU"/>
        </w:rPr>
        <w:t xml:space="preserve">6. </w:t>
      </w:r>
      <w:r w:rsidR="00110CFD">
        <w:rPr>
          <w:lang w:val="hu-HU"/>
        </w:rPr>
        <w:t>Etnikai csoportok</w:t>
      </w:r>
    </w:p>
    <w:p w14:paraId="6CBF0534" w14:textId="1969436C" w:rsidR="00D43972" w:rsidRPr="001470AF" w:rsidRDefault="00110CFD" w:rsidP="008858D0">
      <w:pPr>
        <w:tabs>
          <w:tab w:val="left" w:pos="735"/>
        </w:tabs>
        <w:jc w:val="left"/>
        <w:rPr>
          <w:rFonts w:ascii="Arial" w:hAnsi="Arial" w:cs="Arial"/>
          <w:lang w:val="hu-HU"/>
        </w:rPr>
      </w:pPr>
      <w:r>
        <w:rPr>
          <w:rFonts w:ascii="Arial" w:hAnsi="Arial" w:cs="Arial"/>
          <w:lang w:val="hu-HU"/>
        </w:rPr>
        <w:t>Pan és</w:t>
      </w:r>
      <w:r w:rsidR="00D43972" w:rsidRPr="001470AF">
        <w:rPr>
          <w:rFonts w:ascii="Arial" w:hAnsi="Arial" w:cs="Arial"/>
          <w:lang w:val="hu-HU"/>
        </w:rPr>
        <w:t xml:space="preserve"> Pfeil</w:t>
      </w:r>
      <w:r w:rsidR="00AC42B1" w:rsidRPr="001470AF">
        <w:rPr>
          <w:rStyle w:val="Funotenzeichen"/>
          <w:rFonts w:ascii="Arial" w:hAnsi="Arial" w:cs="Arial"/>
          <w:lang w:val="hu-HU"/>
        </w:rPr>
        <w:footnoteReference w:id="7"/>
      </w:r>
      <w:r w:rsidR="00D43972" w:rsidRPr="001470AF">
        <w:rPr>
          <w:rFonts w:ascii="Arial" w:hAnsi="Arial" w:cs="Arial"/>
          <w:lang w:val="hu-HU"/>
        </w:rPr>
        <w:t xml:space="preserve"> (200</w:t>
      </w:r>
      <w:r w:rsidR="00AC42B1" w:rsidRPr="001470AF">
        <w:rPr>
          <w:rFonts w:ascii="Arial" w:hAnsi="Arial" w:cs="Arial"/>
          <w:lang w:val="hu-HU"/>
        </w:rPr>
        <w:t>3</w:t>
      </w:r>
      <w:r w:rsidR="00D43972" w:rsidRPr="001470AF">
        <w:rPr>
          <w:rFonts w:ascii="Arial" w:hAnsi="Arial" w:cs="Arial"/>
          <w:lang w:val="hu-HU"/>
        </w:rPr>
        <w:t>)</w:t>
      </w:r>
      <w:r>
        <w:rPr>
          <w:rFonts w:ascii="Arial" w:hAnsi="Arial" w:cs="Arial"/>
          <w:lang w:val="hu-HU"/>
        </w:rPr>
        <w:t xml:space="preserve"> 87 különálló európai népek különböztet meg, ezek</w:t>
      </w:r>
      <w:r w:rsidR="00F43C00">
        <w:rPr>
          <w:rFonts w:ascii="Arial" w:hAnsi="Arial" w:cs="Arial"/>
          <w:lang w:val="hu-HU"/>
        </w:rPr>
        <w:t xml:space="preserve"> közül 33 többséget formál társadalmában, legalább egy országban, míg a fennmaradó </w:t>
      </w:r>
      <w:r w:rsidR="00D43972" w:rsidRPr="001470AF">
        <w:rPr>
          <w:rFonts w:ascii="Arial" w:hAnsi="Arial" w:cs="Arial"/>
          <w:lang w:val="hu-HU"/>
        </w:rPr>
        <w:t>5</w:t>
      </w:r>
      <w:r w:rsidR="00AC42B1" w:rsidRPr="001470AF">
        <w:rPr>
          <w:rFonts w:ascii="Arial" w:hAnsi="Arial" w:cs="Arial"/>
          <w:lang w:val="hu-HU"/>
        </w:rPr>
        <w:t>4</w:t>
      </w:r>
      <w:r w:rsidR="00F43C00">
        <w:rPr>
          <w:rFonts w:ascii="Arial" w:hAnsi="Arial" w:cs="Arial"/>
          <w:lang w:val="hu-HU"/>
        </w:rPr>
        <w:t xml:space="preserve"> etnikai kisebbségben él. Az ENSZ (UN) népesség előrejelzése szerint Európa népessége </w:t>
      </w:r>
      <w:r w:rsidR="00D43972" w:rsidRPr="001470AF">
        <w:rPr>
          <w:rFonts w:ascii="Arial" w:hAnsi="Arial" w:cs="Arial"/>
          <w:lang w:val="hu-HU"/>
        </w:rPr>
        <w:t>7%</w:t>
      </w:r>
      <w:r w:rsidR="00F43C00">
        <w:rPr>
          <w:rFonts w:ascii="Arial" w:hAnsi="Arial" w:cs="Arial"/>
          <w:lang w:val="hu-HU"/>
        </w:rPr>
        <w:t>-kal esni fog 2050-ig. Ebben a kontextusban jelentős különbségek vannak a régiók termékenysége között. Az átlagos egy nőre jutó gyermekszám</w:t>
      </w:r>
      <w:r w:rsidR="00D43972" w:rsidRPr="001470AF">
        <w:rPr>
          <w:rFonts w:ascii="Arial" w:hAnsi="Arial" w:cs="Arial"/>
          <w:lang w:val="hu-HU"/>
        </w:rPr>
        <w:t xml:space="preserve"> 1.52</w:t>
      </w:r>
      <w:r w:rsidR="00AC42B1" w:rsidRPr="001470AF">
        <w:rPr>
          <w:rFonts w:ascii="Arial" w:hAnsi="Arial" w:cs="Arial"/>
          <w:lang w:val="hu-HU"/>
        </w:rPr>
        <w:t>.</w:t>
      </w:r>
      <w:r w:rsidR="00D43972" w:rsidRPr="001470AF">
        <w:rPr>
          <w:rFonts w:ascii="Arial" w:hAnsi="Arial" w:cs="Arial"/>
          <w:lang w:val="hu-HU"/>
        </w:rPr>
        <w:t xml:space="preserve"> </w:t>
      </w:r>
      <w:r w:rsidR="00F43C00">
        <w:rPr>
          <w:rFonts w:ascii="Arial" w:hAnsi="Arial" w:cs="Arial"/>
          <w:lang w:val="hu-HU"/>
        </w:rPr>
        <w:t xml:space="preserve">Bizonyos források szerint </w:t>
      </w:r>
      <w:r w:rsidR="00DC39AD">
        <w:rPr>
          <w:rFonts w:ascii="Arial" w:hAnsi="Arial" w:cs="Arial"/>
          <w:lang w:val="hu-HU"/>
        </w:rPr>
        <w:t xml:space="preserve">ez az arányszám magasabb az Európában élő muszlimok között. Az ENSZ becslése szerint egyenletes népességcsökkenés várható Közép- és Kelet-Európában az alacsony születésszám és az emigráció következményei miatt. </w:t>
      </w:r>
    </w:p>
    <w:p w14:paraId="2CDA7450" w14:textId="2022EEAD" w:rsidR="00D43972" w:rsidRPr="001470AF" w:rsidRDefault="003D2C32" w:rsidP="008D3156">
      <w:pPr>
        <w:pStyle w:val="berschrift1"/>
        <w:rPr>
          <w:lang w:val="hu-HU"/>
        </w:rPr>
      </w:pPr>
      <w:r w:rsidRPr="001470AF">
        <w:rPr>
          <w:lang w:val="hu-HU"/>
        </w:rPr>
        <w:t xml:space="preserve">7. </w:t>
      </w:r>
      <w:r w:rsidR="007E28D9" w:rsidRPr="001470AF">
        <w:rPr>
          <w:lang w:val="hu-HU"/>
        </w:rPr>
        <w:t>Migr</w:t>
      </w:r>
      <w:r w:rsidR="00726934">
        <w:rPr>
          <w:lang w:val="hu-HU"/>
        </w:rPr>
        <w:t>áció</w:t>
      </w:r>
    </w:p>
    <w:p w14:paraId="32DAABC0" w14:textId="6E8F104F" w:rsidR="007E28D9" w:rsidRPr="001470AF" w:rsidRDefault="00726934" w:rsidP="008858D0">
      <w:pPr>
        <w:tabs>
          <w:tab w:val="left" w:pos="735"/>
        </w:tabs>
        <w:jc w:val="left"/>
        <w:rPr>
          <w:rFonts w:ascii="Arial" w:hAnsi="Arial" w:cs="Arial"/>
          <w:lang w:val="hu-HU"/>
        </w:rPr>
      </w:pPr>
      <w:r>
        <w:rPr>
          <w:rFonts w:ascii="Arial" w:hAnsi="Arial" w:cs="Arial"/>
          <w:lang w:val="hu-HU"/>
        </w:rPr>
        <w:t xml:space="preserve">A Nemzetközi Migrációs Szervezet </w:t>
      </w:r>
      <w:r w:rsidR="00AC42B1" w:rsidRPr="001470AF">
        <w:rPr>
          <w:rFonts w:ascii="Arial" w:hAnsi="Arial" w:cs="Arial"/>
          <w:lang w:val="hu-HU"/>
        </w:rPr>
        <w:t>(IOM)</w:t>
      </w:r>
      <w:r>
        <w:rPr>
          <w:rFonts w:ascii="Arial" w:hAnsi="Arial" w:cs="Arial"/>
          <w:lang w:val="hu-HU"/>
        </w:rPr>
        <w:t xml:space="preserve"> szerint a világon Európa ad otthont a legtöbb bevándorlónak (70,6 millió).</w:t>
      </w:r>
      <w:r w:rsidR="00AC42B1" w:rsidRPr="001470AF">
        <w:rPr>
          <w:rFonts w:ascii="Arial" w:hAnsi="Arial" w:cs="Arial"/>
          <w:lang w:val="hu-HU"/>
        </w:rPr>
        <w:t xml:space="preserve"> </w:t>
      </w:r>
      <w:r w:rsidR="00FE4C95">
        <w:rPr>
          <w:rFonts w:ascii="Arial" w:hAnsi="Arial" w:cs="Arial"/>
          <w:lang w:val="hu-HU"/>
        </w:rPr>
        <w:t>2005-ben a teljes EU nettó migrációs rátája 1,8 millió ember volt. 2008-ban</w:t>
      </w:r>
      <w:r w:rsidR="007E28D9" w:rsidRPr="001470AF">
        <w:rPr>
          <w:rFonts w:ascii="Arial" w:hAnsi="Arial" w:cs="Arial"/>
          <w:lang w:val="hu-HU"/>
        </w:rPr>
        <w:t xml:space="preserve"> 696</w:t>
      </w:r>
      <w:r w:rsidR="00AC42B1" w:rsidRPr="001470AF">
        <w:rPr>
          <w:rFonts w:ascii="Arial" w:hAnsi="Arial" w:cs="Arial"/>
          <w:lang w:val="hu-HU"/>
        </w:rPr>
        <w:t>.</w:t>
      </w:r>
      <w:r w:rsidR="007E28D9" w:rsidRPr="001470AF">
        <w:rPr>
          <w:rFonts w:ascii="Arial" w:hAnsi="Arial" w:cs="Arial"/>
          <w:lang w:val="hu-HU"/>
        </w:rPr>
        <w:t>000</w:t>
      </w:r>
      <w:r w:rsidR="00FE4C95">
        <w:rPr>
          <w:rFonts w:ascii="Arial" w:hAnsi="Arial" w:cs="Arial"/>
          <w:lang w:val="hu-HU"/>
        </w:rPr>
        <w:t xml:space="preserve"> személy kapott állampolgárságot az EU 27 tagállamában, ami </w:t>
      </w:r>
      <w:r w:rsidR="007E28D9" w:rsidRPr="001470AF">
        <w:rPr>
          <w:rFonts w:ascii="Arial" w:hAnsi="Arial" w:cs="Arial"/>
          <w:lang w:val="hu-HU"/>
        </w:rPr>
        <w:t>707</w:t>
      </w:r>
      <w:r w:rsidR="00AC42B1" w:rsidRPr="001470AF">
        <w:rPr>
          <w:rFonts w:ascii="Arial" w:hAnsi="Arial" w:cs="Arial"/>
          <w:lang w:val="hu-HU"/>
        </w:rPr>
        <w:t>.</w:t>
      </w:r>
      <w:r w:rsidR="007E28D9" w:rsidRPr="001470AF">
        <w:rPr>
          <w:rFonts w:ascii="Arial" w:hAnsi="Arial" w:cs="Arial"/>
          <w:lang w:val="hu-HU"/>
        </w:rPr>
        <w:t>000</w:t>
      </w:r>
      <w:r w:rsidR="00FE4C95">
        <w:rPr>
          <w:rFonts w:ascii="Arial" w:hAnsi="Arial" w:cs="Arial"/>
          <w:lang w:val="hu-HU"/>
        </w:rPr>
        <w:t>-rel kevesebb, mint az azt megelőző évben.</w:t>
      </w:r>
    </w:p>
    <w:p w14:paraId="09FBA6FE" w14:textId="07442F9C" w:rsidR="007E28D9" w:rsidRPr="001470AF" w:rsidRDefault="003D2C32" w:rsidP="008D3156">
      <w:pPr>
        <w:pStyle w:val="berschrift1"/>
        <w:rPr>
          <w:lang w:val="hu-HU"/>
        </w:rPr>
      </w:pPr>
      <w:r w:rsidRPr="001470AF">
        <w:rPr>
          <w:lang w:val="hu-HU"/>
        </w:rPr>
        <w:t xml:space="preserve">8. </w:t>
      </w:r>
      <w:r w:rsidR="00FE4C95">
        <w:rPr>
          <w:lang w:val="hu-HU"/>
        </w:rPr>
        <w:t>Nyelvek</w:t>
      </w:r>
    </w:p>
    <w:p w14:paraId="3E651E0A" w14:textId="1536AFC3" w:rsidR="008120BD" w:rsidRDefault="008120BD" w:rsidP="008858D0">
      <w:pPr>
        <w:tabs>
          <w:tab w:val="left" w:pos="735"/>
        </w:tabs>
        <w:jc w:val="left"/>
        <w:rPr>
          <w:rFonts w:ascii="Arial" w:hAnsi="Arial" w:cs="Arial"/>
          <w:lang w:val="hu-HU"/>
        </w:rPr>
      </w:pPr>
      <w:r>
        <w:rPr>
          <w:rFonts w:ascii="Arial" w:hAnsi="Arial" w:cs="Arial"/>
          <w:lang w:val="hu-HU"/>
        </w:rPr>
        <w:t>Az európai nyelvek többsége az indoeurópai nyelvcsalád három ágába tartozik: ezek a latin nyelvek, a germán nyelvek és a szláv nyelvek.</w:t>
      </w:r>
      <w:r w:rsidR="007E28D9" w:rsidRPr="001470AF">
        <w:rPr>
          <w:rFonts w:ascii="Arial" w:hAnsi="Arial" w:cs="Arial"/>
          <w:lang w:val="hu-HU"/>
        </w:rPr>
        <w:t xml:space="preserve"> </w:t>
      </w:r>
    </w:p>
    <w:p w14:paraId="2BD127C5" w14:textId="3E033726" w:rsidR="007E28D9" w:rsidRPr="001470AF" w:rsidRDefault="008120BD" w:rsidP="008858D0">
      <w:pPr>
        <w:tabs>
          <w:tab w:val="left" w:pos="735"/>
        </w:tabs>
        <w:jc w:val="left"/>
        <w:rPr>
          <w:rFonts w:ascii="Arial" w:hAnsi="Arial" w:cs="Arial"/>
          <w:lang w:val="hu-HU"/>
        </w:rPr>
      </w:pPr>
      <w:r>
        <w:rPr>
          <w:rFonts w:ascii="Arial" w:hAnsi="Arial" w:cs="Arial"/>
          <w:lang w:val="hu-HU"/>
        </w:rPr>
        <w:t xml:space="preserve">A mai Európa egyik elismert politikai célkitűzése a többnyelvűség, valamint a regionális és kisebbségi nyelvek védelme. Az Európa Tanács </w:t>
      </w:r>
      <w:r w:rsidR="00733742">
        <w:rPr>
          <w:rFonts w:ascii="Arial" w:hAnsi="Arial" w:cs="Arial"/>
          <w:lang w:val="hu-HU"/>
        </w:rPr>
        <w:t xml:space="preserve">Keretegyezménye a Neztei Kisebbségek Védelméről és az Európa Tanács Regionális vagy Kisebbségi Nyelvek Európai Chartája adja a nyelvi jogok jogi keretét Európában. Míg minden országnak van hivatalos nyelve(i), az angolt széles körben beszélik második nyelvként a kontinensen. </w:t>
      </w:r>
    </w:p>
    <w:p w14:paraId="688B095A" w14:textId="3D2D42A6" w:rsidR="007E28D9" w:rsidRPr="001470AF" w:rsidRDefault="003D2C32" w:rsidP="008D3156">
      <w:pPr>
        <w:pStyle w:val="berschrift1"/>
        <w:rPr>
          <w:lang w:val="hu-HU"/>
        </w:rPr>
      </w:pPr>
      <w:r w:rsidRPr="001470AF">
        <w:rPr>
          <w:lang w:val="hu-HU"/>
        </w:rPr>
        <w:t xml:space="preserve">9. </w:t>
      </w:r>
      <w:r w:rsidR="007E28D9" w:rsidRPr="001470AF">
        <w:rPr>
          <w:lang w:val="hu-HU"/>
        </w:rPr>
        <w:t>Culture</w:t>
      </w:r>
    </w:p>
    <w:p w14:paraId="66DE429C" w14:textId="715BC16A" w:rsidR="007E28D9" w:rsidRDefault="000438AD" w:rsidP="008858D0">
      <w:pPr>
        <w:tabs>
          <w:tab w:val="left" w:pos="735"/>
        </w:tabs>
        <w:jc w:val="left"/>
        <w:rPr>
          <w:rFonts w:ascii="Arial" w:hAnsi="Arial" w:cs="Arial"/>
          <w:lang w:val="hu-HU"/>
        </w:rPr>
      </w:pPr>
      <w:r>
        <w:rPr>
          <w:rFonts w:ascii="Arial" w:hAnsi="Arial" w:cs="Arial"/>
          <w:lang w:val="hu-HU"/>
        </w:rPr>
        <w:t>"Európa</w:t>
      </w:r>
      <w:r w:rsidR="007E28D9" w:rsidRPr="001470AF">
        <w:rPr>
          <w:rFonts w:ascii="Arial" w:hAnsi="Arial" w:cs="Arial"/>
          <w:lang w:val="hu-HU"/>
        </w:rPr>
        <w:t xml:space="preserve">" </w:t>
      </w:r>
      <w:r>
        <w:rPr>
          <w:rFonts w:ascii="Arial" w:hAnsi="Arial" w:cs="Arial"/>
          <w:lang w:val="hu-HU"/>
        </w:rPr>
        <w:t>mint kulturális fogalom lényegében az ókori Római Birodalom kultúrájának közös örökségén alapul. Európa határait történetileg a kereszténység szabta meg (pontosabban a nyugati kereszténység), amelyet létrehoztak és védelmeztek a középkorban és a koraújkorban, különösen az iszlámmal és az Ottomán terjeszkedéssel szemben.</w:t>
      </w:r>
      <w:r w:rsidR="007E28D9" w:rsidRPr="001470AF">
        <w:rPr>
          <w:rFonts w:ascii="Arial" w:hAnsi="Arial" w:cs="Arial"/>
          <w:lang w:val="hu-HU"/>
        </w:rPr>
        <w:t xml:space="preserve"> </w:t>
      </w:r>
    </w:p>
    <w:p w14:paraId="38F2AE91" w14:textId="639363A8" w:rsidR="007E28D9" w:rsidRPr="001470AF" w:rsidRDefault="000438AD" w:rsidP="008858D0">
      <w:pPr>
        <w:tabs>
          <w:tab w:val="left" w:pos="735"/>
        </w:tabs>
        <w:jc w:val="left"/>
        <w:rPr>
          <w:rFonts w:ascii="Arial" w:hAnsi="Arial" w:cs="Arial"/>
          <w:lang w:val="hu-HU"/>
        </w:rPr>
      </w:pPr>
      <w:r>
        <w:rPr>
          <w:rFonts w:ascii="Arial" w:hAnsi="Arial" w:cs="Arial"/>
          <w:lang w:val="hu-HU"/>
        </w:rPr>
        <w:lastRenderedPageBreak/>
        <w:t xml:space="preserve">E közös kulturális örökség mellett </w:t>
      </w:r>
      <w:r w:rsidR="006C4C47">
        <w:rPr>
          <w:rFonts w:ascii="Arial" w:hAnsi="Arial" w:cs="Arial"/>
          <w:lang w:val="hu-HU"/>
        </w:rPr>
        <w:t xml:space="preserve">egymást átfedő őshonos népi kultúrák is vannak, durván felosztva őket latin, germán és szláv ágakra, illetve még ezeken kívül még számosan, például a görög vagy a kelta. Az európai regionális kultúrákat a kulturális kapcsolódások és keverékek jellemzik; </w:t>
      </w:r>
      <w:r w:rsidR="007E28D9" w:rsidRPr="001470AF">
        <w:rPr>
          <w:rFonts w:ascii="Arial" w:hAnsi="Arial" w:cs="Arial"/>
          <w:lang w:val="hu-HU"/>
        </w:rPr>
        <w:t>Kaplan (2014)</w:t>
      </w:r>
      <w:r w:rsidR="006C4C47">
        <w:rPr>
          <w:rFonts w:ascii="Arial" w:hAnsi="Arial" w:cs="Arial"/>
          <w:lang w:val="hu-HU"/>
        </w:rPr>
        <w:t xml:space="preserve"> úgy írta le Európát, mint ami „magába foglalja a lehető legtöbb kultúrát a lehető legkisebb földrajzi területen”.</w:t>
      </w:r>
      <w:r w:rsidR="007E28D9" w:rsidRPr="001470AF">
        <w:rPr>
          <w:rFonts w:ascii="Arial" w:hAnsi="Arial" w:cs="Arial"/>
          <w:lang w:val="hu-HU"/>
        </w:rPr>
        <w:t xml:space="preserve"> </w:t>
      </w:r>
    </w:p>
    <w:p w14:paraId="508C3CAD" w14:textId="42F34AEC" w:rsidR="007E28D9" w:rsidRPr="001470AF" w:rsidRDefault="003D2C32" w:rsidP="008D3156">
      <w:pPr>
        <w:pStyle w:val="berschrift1"/>
        <w:rPr>
          <w:lang w:val="hu-HU"/>
        </w:rPr>
      </w:pPr>
      <w:r w:rsidRPr="001470AF">
        <w:rPr>
          <w:lang w:val="hu-HU"/>
        </w:rPr>
        <w:t xml:space="preserve">10. </w:t>
      </w:r>
      <w:r w:rsidR="006C4C47">
        <w:rPr>
          <w:lang w:val="hu-HU"/>
        </w:rPr>
        <w:t>Vallás</w:t>
      </w:r>
    </w:p>
    <w:p w14:paraId="609D53B7" w14:textId="3B430EAB" w:rsidR="007E28D9" w:rsidRPr="001470AF" w:rsidRDefault="006C4C47" w:rsidP="008858D0">
      <w:pPr>
        <w:tabs>
          <w:tab w:val="left" w:pos="735"/>
        </w:tabs>
        <w:jc w:val="left"/>
        <w:rPr>
          <w:rFonts w:ascii="Arial" w:hAnsi="Arial" w:cs="Arial"/>
          <w:lang w:val="hu-HU"/>
        </w:rPr>
      </w:pPr>
      <w:r>
        <w:rPr>
          <w:rFonts w:ascii="Arial" w:hAnsi="Arial" w:cs="Arial"/>
          <w:lang w:val="hu-HU"/>
        </w:rPr>
        <w:t xml:space="preserve">Történetileg a vallás Európában jelentős hatást gyakorolt a művészetre, kultúrára, filozófiára és jogra. </w:t>
      </w:r>
    </w:p>
    <w:p w14:paraId="36E102A4" w14:textId="1D2AEE0E" w:rsidR="007E28D9" w:rsidRPr="001470AF" w:rsidRDefault="006C4C47" w:rsidP="008858D0">
      <w:pPr>
        <w:tabs>
          <w:tab w:val="left" w:pos="735"/>
        </w:tabs>
        <w:jc w:val="left"/>
        <w:rPr>
          <w:rFonts w:ascii="Arial" w:hAnsi="Arial" w:cs="Arial"/>
          <w:lang w:val="hu-HU"/>
        </w:rPr>
      </w:pPr>
      <w:r>
        <w:rPr>
          <w:rFonts w:ascii="Arial" w:hAnsi="Arial" w:cs="Arial"/>
          <w:lang w:val="hu-HU"/>
        </w:rPr>
        <w:t xml:space="preserve">Európa legnagyobb vallása a kereszténység a maga 76,2%-ával, melybe beletartoznak mindazok, akik kereszténynek vallják magukat, ezen belül katolikusnak, keleti ortodoxnak, illetve a számos protestáns felekezet egyike hívőjének. </w:t>
      </w:r>
      <w:r w:rsidR="007E28D9" w:rsidRPr="001470AF">
        <w:rPr>
          <w:rFonts w:ascii="Arial" w:hAnsi="Arial" w:cs="Arial"/>
          <w:lang w:val="hu-HU"/>
        </w:rPr>
        <w:t xml:space="preserve"> </w:t>
      </w:r>
    </w:p>
    <w:p w14:paraId="6722B549" w14:textId="2448E94C" w:rsidR="007E28D9" w:rsidRPr="001470AF" w:rsidRDefault="003D1641" w:rsidP="008858D0">
      <w:pPr>
        <w:tabs>
          <w:tab w:val="left" w:pos="735"/>
        </w:tabs>
        <w:jc w:val="left"/>
        <w:rPr>
          <w:rFonts w:ascii="Arial" w:hAnsi="Arial" w:cs="Arial"/>
          <w:lang w:val="hu-HU"/>
        </w:rPr>
      </w:pPr>
      <w:r>
        <w:rPr>
          <w:rFonts w:ascii="Arial" w:hAnsi="Arial" w:cs="Arial"/>
          <w:lang w:val="hu-HU"/>
        </w:rPr>
        <w:t>A kereszténység, beleértve a római katolikus egyházat, kiemelkedő szerepet játszott a nyugati civilizáció formálásában legalább az időszámításunk szerinti negyedik századtól mi</w:t>
      </w:r>
      <w:r w:rsidR="00C33D6A">
        <w:rPr>
          <w:rFonts w:ascii="Arial" w:hAnsi="Arial" w:cs="Arial"/>
          <w:lang w:val="hu-HU"/>
        </w:rPr>
        <w:t>ntegy ezerötszáz éven keresztül, így Európa szinte azonosnak tekinthető a keresztény kultúrával, bár maga a vallás a Közel Keletről származik.</w:t>
      </w:r>
      <w:r w:rsidR="007E28D9" w:rsidRPr="001470AF">
        <w:rPr>
          <w:rFonts w:ascii="Arial" w:hAnsi="Arial" w:cs="Arial"/>
          <w:lang w:val="hu-HU"/>
        </w:rPr>
        <w:t xml:space="preserve"> </w:t>
      </w:r>
      <w:r w:rsidR="00C33D6A">
        <w:rPr>
          <w:rFonts w:ascii="Arial" w:hAnsi="Arial" w:cs="Arial"/>
          <w:lang w:val="hu-HU"/>
        </w:rPr>
        <w:t xml:space="preserve">A keresztény kultúra volt a nyugati civilizáció uralkodó szellemisége, melynek útmutatást a filozófia, a művészetek és a tudomány nyújtott. </w:t>
      </w:r>
    </w:p>
    <w:p w14:paraId="29A6D7EC" w14:textId="025EE829" w:rsidR="007E28D9" w:rsidRPr="001470AF" w:rsidRDefault="00961824" w:rsidP="008858D0">
      <w:pPr>
        <w:tabs>
          <w:tab w:val="left" w:pos="735"/>
        </w:tabs>
        <w:jc w:val="left"/>
        <w:rPr>
          <w:rFonts w:ascii="Arial" w:hAnsi="Arial" w:cs="Arial"/>
          <w:lang w:val="hu-HU"/>
        </w:rPr>
      </w:pPr>
      <w:r>
        <w:rPr>
          <w:rFonts w:ascii="Arial" w:hAnsi="Arial" w:cs="Arial"/>
          <w:lang w:val="hu-HU"/>
        </w:rPr>
        <w:t xml:space="preserve">A második legelterjedtebb vallás az iszlám (6%), amely főként a Balkánon és Kelet-Európában koncentrálódik. Egyéb vallások, mint a zsidó, hinduizmus és a buddhizmus kevéssé jellemzőek. </w:t>
      </w:r>
      <w:r w:rsidR="007E28D9" w:rsidRPr="001470AF">
        <w:rPr>
          <w:rFonts w:ascii="Arial" w:hAnsi="Arial" w:cs="Arial"/>
          <w:lang w:val="hu-HU"/>
        </w:rPr>
        <w:t xml:space="preserve"> </w:t>
      </w:r>
    </w:p>
    <w:p w14:paraId="3284BBA8" w14:textId="78BFC1E4" w:rsidR="00D81F5D" w:rsidRPr="001470AF" w:rsidRDefault="00961824" w:rsidP="00F21365">
      <w:pPr>
        <w:tabs>
          <w:tab w:val="left" w:pos="735"/>
        </w:tabs>
        <w:jc w:val="left"/>
        <w:rPr>
          <w:rFonts w:ascii="Arial" w:hAnsi="Arial" w:cs="Arial"/>
          <w:lang w:val="hu-HU"/>
        </w:rPr>
      </w:pPr>
      <w:r>
        <w:rPr>
          <w:rFonts w:ascii="Arial" w:hAnsi="Arial" w:cs="Arial"/>
          <w:lang w:val="hu-HU"/>
        </w:rPr>
        <w:t xml:space="preserve">Európa a nyugati világ szekuláris kontinensévé vált. </w:t>
      </w:r>
      <w:r w:rsidR="001A2CF5" w:rsidRPr="001470AF">
        <w:rPr>
          <w:rFonts w:ascii="Arial" w:hAnsi="Arial" w:cs="Arial"/>
          <w:lang w:val="hu-HU"/>
        </w:rPr>
        <w:t xml:space="preserve"> </w:t>
      </w:r>
    </w:p>
    <w:p w14:paraId="6F597B95" w14:textId="3F504B53" w:rsidR="001A2CF5" w:rsidRPr="001470AF" w:rsidRDefault="00961824" w:rsidP="00F21365">
      <w:pPr>
        <w:tabs>
          <w:tab w:val="left" w:pos="735"/>
        </w:tabs>
        <w:jc w:val="left"/>
        <w:rPr>
          <w:rFonts w:ascii="Arial" w:hAnsi="Arial" w:cs="Arial"/>
          <w:lang w:val="hu-HU"/>
        </w:rPr>
      </w:pPr>
      <w:r>
        <w:rPr>
          <w:rFonts w:ascii="Arial" w:hAnsi="Arial" w:cs="Arial"/>
          <w:lang w:val="hu-HU"/>
        </w:rPr>
        <w:t>Minden európai állampolgár joga, hogy szabadon választja meg, mely vallást akarja gyakorolni, vagy akar-e egyáltalán. Választását az összes többi európai állampolgárnak tiszteletben kell tartania.</w:t>
      </w:r>
    </w:p>
    <w:p w14:paraId="6B72AF96" w14:textId="2203F10A" w:rsidR="00F419B8" w:rsidRPr="001470AF" w:rsidRDefault="003D2C32" w:rsidP="008D3156">
      <w:pPr>
        <w:pStyle w:val="berschrift1"/>
        <w:rPr>
          <w:lang w:val="hu-HU"/>
        </w:rPr>
      </w:pPr>
      <w:r w:rsidRPr="001470AF">
        <w:rPr>
          <w:lang w:val="hu-HU"/>
        </w:rPr>
        <w:t xml:space="preserve">11. </w:t>
      </w:r>
      <w:r w:rsidR="00961824">
        <w:rPr>
          <w:lang w:val="hu-HU"/>
        </w:rPr>
        <w:t xml:space="preserve">Emberi jogok Európában </w:t>
      </w:r>
    </w:p>
    <w:p w14:paraId="4FCD8C61" w14:textId="510768BC" w:rsidR="00F419B8" w:rsidRPr="001470AF" w:rsidRDefault="00961824" w:rsidP="002D4BAF">
      <w:pPr>
        <w:spacing w:after="160" w:line="259" w:lineRule="auto"/>
        <w:jc w:val="left"/>
        <w:rPr>
          <w:rFonts w:ascii="Arial" w:hAnsi="Arial" w:cs="Arial"/>
          <w:lang w:val="hu-HU"/>
        </w:rPr>
      </w:pPr>
      <w:r>
        <w:rPr>
          <w:rFonts w:ascii="Arial" w:hAnsi="Arial" w:cs="Arial"/>
          <w:lang w:val="hu-HU"/>
        </w:rPr>
        <w:t>Az emberi méltóság, szabadság, demokrácia, egyenlőség, jogrend és az emberi jogok tisztelete az EU egyezményeinek alapjaiul szolgáló értékek. Az Alapvető Jogok Európai Chartája világos és határozott állásfoglalás az európai állampolgárok jogai mellett. Az Európai Unió és Európa többi országának állampolgárait védi</w:t>
      </w:r>
      <w:r w:rsidR="00BE5998">
        <w:rPr>
          <w:rFonts w:ascii="Arial" w:hAnsi="Arial" w:cs="Arial"/>
          <w:lang w:val="hu-HU"/>
        </w:rPr>
        <w:t xml:space="preserve">k ezek a jogok. </w:t>
      </w:r>
    </w:p>
    <w:p w14:paraId="758B50CB" w14:textId="11C9FB40" w:rsidR="00F21365" w:rsidRPr="001470AF" w:rsidRDefault="00BE5998" w:rsidP="00F21365">
      <w:pPr>
        <w:tabs>
          <w:tab w:val="left" w:pos="735"/>
        </w:tabs>
        <w:jc w:val="left"/>
        <w:rPr>
          <w:rFonts w:ascii="Arial" w:hAnsi="Arial" w:cs="Arial"/>
          <w:lang w:val="hu-HU"/>
        </w:rPr>
      </w:pPr>
      <w:r>
        <w:rPr>
          <w:rFonts w:ascii="Arial" w:hAnsi="Arial" w:cs="Arial"/>
          <w:lang w:val="hu-HU"/>
        </w:rPr>
        <w:t xml:space="preserve">Az uniós politika kiterjed: </w:t>
      </w:r>
    </w:p>
    <w:p w14:paraId="10D7073E" w14:textId="2D34ED6F" w:rsidR="00F21365" w:rsidRPr="001470AF" w:rsidRDefault="00BE5998" w:rsidP="0055653C">
      <w:pPr>
        <w:pStyle w:val="Listenabsatz"/>
        <w:numPr>
          <w:ilvl w:val="0"/>
          <w:numId w:val="13"/>
        </w:numPr>
        <w:tabs>
          <w:tab w:val="left" w:pos="735"/>
        </w:tabs>
        <w:jc w:val="left"/>
        <w:rPr>
          <w:rFonts w:ascii="Arial" w:hAnsi="Arial" w:cs="Arial"/>
          <w:lang w:val="hu-HU"/>
        </w:rPr>
      </w:pPr>
      <w:r>
        <w:rPr>
          <w:rFonts w:ascii="Arial" w:hAnsi="Arial" w:cs="Arial"/>
          <w:lang w:val="hu-HU"/>
        </w:rPr>
        <w:t xml:space="preserve">a nők, gyermekek, kisebbségek és kitelepített emberek jogainak előmozdítására </w:t>
      </w:r>
    </w:p>
    <w:p w14:paraId="0A0D3B3B" w14:textId="4B021482" w:rsidR="00F21365" w:rsidRPr="001470AF" w:rsidRDefault="00BE5998" w:rsidP="0055653C">
      <w:pPr>
        <w:pStyle w:val="Listenabsatz"/>
        <w:numPr>
          <w:ilvl w:val="0"/>
          <w:numId w:val="13"/>
        </w:numPr>
        <w:tabs>
          <w:tab w:val="left" w:pos="735"/>
        </w:tabs>
        <w:jc w:val="left"/>
        <w:rPr>
          <w:rFonts w:ascii="Arial" w:hAnsi="Arial" w:cs="Arial"/>
          <w:lang w:val="hu-HU"/>
        </w:rPr>
      </w:pPr>
      <w:r>
        <w:rPr>
          <w:rFonts w:ascii="Arial" w:hAnsi="Arial" w:cs="Arial"/>
          <w:lang w:val="hu-HU"/>
        </w:rPr>
        <w:t xml:space="preserve">a halálos ítélet, kínzás, emberkereskedelem és diszkrimináció visszaszorítására </w:t>
      </w:r>
    </w:p>
    <w:p w14:paraId="049681C4" w14:textId="168D5B3C" w:rsidR="00BE5998" w:rsidRDefault="00BE5998" w:rsidP="00DB24FB">
      <w:pPr>
        <w:pStyle w:val="Listenabsatz"/>
        <w:numPr>
          <w:ilvl w:val="0"/>
          <w:numId w:val="13"/>
        </w:numPr>
        <w:tabs>
          <w:tab w:val="left" w:pos="735"/>
        </w:tabs>
        <w:jc w:val="left"/>
        <w:rPr>
          <w:rFonts w:ascii="Arial" w:hAnsi="Arial" w:cs="Arial"/>
          <w:lang w:val="hu-HU"/>
        </w:rPr>
      </w:pPr>
      <w:r w:rsidRPr="00BE5998">
        <w:rPr>
          <w:rFonts w:ascii="Arial" w:hAnsi="Arial" w:cs="Arial"/>
          <w:lang w:val="hu-HU"/>
        </w:rPr>
        <w:t>civil, politikai, gazdasági, társ</w:t>
      </w:r>
      <w:r w:rsidR="00DB24FB">
        <w:rPr>
          <w:rFonts w:ascii="Arial" w:hAnsi="Arial" w:cs="Arial"/>
          <w:lang w:val="hu-HU"/>
        </w:rPr>
        <w:t>a</w:t>
      </w:r>
      <w:r w:rsidRPr="00BE5998">
        <w:rPr>
          <w:rFonts w:ascii="Arial" w:hAnsi="Arial" w:cs="Arial"/>
          <w:lang w:val="hu-HU"/>
        </w:rPr>
        <w:t xml:space="preserve">dalmi és kulturális jogok védelmére </w:t>
      </w:r>
    </w:p>
    <w:p w14:paraId="3880442B" w14:textId="4B157E14" w:rsidR="00F21365" w:rsidRPr="00BE5998" w:rsidRDefault="00BE5998" w:rsidP="00DB24FB">
      <w:pPr>
        <w:pStyle w:val="Listenabsatz"/>
        <w:numPr>
          <w:ilvl w:val="0"/>
          <w:numId w:val="13"/>
        </w:numPr>
        <w:tabs>
          <w:tab w:val="left" w:pos="735"/>
        </w:tabs>
        <w:jc w:val="left"/>
        <w:rPr>
          <w:rFonts w:ascii="Arial" w:hAnsi="Arial" w:cs="Arial"/>
          <w:lang w:val="hu-HU"/>
        </w:rPr>
      </w:pPr>
      <w:r>
        <w:rPr>
          <w:rFonts w:ascii="Arial" w:hAnsi="Arial" w:cs="Arial"/>
          <w:lang w:val="hu-HU"/>
        </w:rPr>
        <w:lastRenderedPageBreak/>
        <w:t xml:space="preserve">az emberi jogok egyetemes és feloszthatatlan természetének elvét vallja és védelmezi teljes és aktív partnerkapcsolatokban, nemzetközi és regionális szervezetekben, a társadalom minden szintjét érintő csoportokban és társaságokban. </w:t>
      </w:r>
    </w:p>
    <w:p w14:paraId="2BC3F5B9" w14:textId="52622C56" w:rsidR="00F21365" w:rsidRPr="001470AF" w:rsidRDefault="003F1361" w:rsidP="00F21365">
      <w:pPr>
        <w:tabs>
          <w:tab w:val="left" w:pos="735"/>
        </w:tabs>
        <w:jc w:val="left"/>
        <w:rPr>
          <w:rFonts w:ascii="Arial" w:hAnsi="Arial" w:cs="Arial"/>
          <w:lang w:val="hu-HU"/>
        </w:rPr>
      </w:pPr>
      <w:r>
        <w:rPr>
          <w:rFonts w:ascii="Arial" w:hAnsi="Arial" w:cs="Arial"/>
          <w:lang w:val="hu-HU"/>
        </w:rPr>
        <w:t>Minden kereskedelmi és együttműködési megállapodás nem uniós államokkal (jelenleg több mint 120) tartalmaz emberi jogi záradékokat</w:t>
      </w:r>
      <w:r w:rsidR="003C590D">
        <w:rPr>
          <w:rFonts w:ascii="Arial" w:hAnsi="Arial" w:cs="Arial"/>
          <w:lang w:val="hu-HU"/>
        </w:rPr>
        <w:t>, ezúton is hangsúlyozva, hogy az emberi jogok milyen lényegesek az EU kapcsolataiban. Számos esetben szankciókat is vezetett már be e jogok megsértését követően a partnerországgal szemben.</w:t>
      </w:r>
      <w:r w:rsidR="00F21365" w:rsidRPr="001470AF">
        <w:rPr>
          <w:rFonts w:ascii="Arial" w:hAnsi="Arial" w:cs="Arial"/>
          <w:lang w:val="hu-HU"/>
        </w:rPr>
        <w:t xml:space="preserve"> </w:t>
      </w:r>
    </w:p>
    <w:p w14:paraId="3AF1BF35" w14:textId="720948AB" w:rsidR="002D4BAF" w:rsidRPr="001470AF" w:rsidRDefault="003C590D" w:rsidP="002D4BAF">
      <w:pPr>
        <w:spacing w:after="160" w:line="259" w:lineRule="auto"/>
        <w:jc w:val="left"/>
        <w:rPr>
          <w:rFonts w:ascii="Arial" w:hAnsi="Arial" w:cs="Arial"/>
          <w:lang w:val="hu-HU"/>
        </w:rPr>
      </w:pPr>
      <w:r>
        <w:rPr>
          <w:rFonts w:ascii="Arial" w:hAnsi="Arial" w:cs="Arial"/>
          <w:lang w:val="hu-HU"/>
        </w:rPr>
        <w:t xml:space="preserve">Bővebb információ az emberi jogokról az alábbi linkeken elérhető: </w:t>
      </w:r>
    </w:p>
    <w:p w14:paraId="67411883" w14:textId="77777777" w:rsidR="002D4BAF" w:rsidRPr="001470AF" w:rsidRDefault="00332C43" w:rsidP="0055653C">
      <w:pPr>
        <w:pStyle w:val="Listenabsatz"/>
        <w:numPr>
          <w:ilvl w:val="0"/>
          <w:numId w:val="14"/>
        </w:numPr>
        <w:spacing w:after="160" w:line="259" w:lineRule="auto"/>
        <w:jc w:val="left"/>
        <w:rPr>
          <w:lang w:val="hu-HU"/>
        </w:rPr>
      </w:pPr>
      <w:hyperlink r:id="rId19" w:history="1">
        <w:r w:rsidR="002D4BAF" w:rsidRPr="001470AF">
          <w:rPr>
            <w:rStyle w:val="Hyperlink"/>
            <w:rFonts w:cstheme="minorBidi"/>
            <w:lang w:val="hu-HU"/>
          </w:rPr>
          <w:t>http://ec.europa.eu/justice/discrimination/rights/index_en.htm</w:t>
        </w:r>
      </w:hyperlink>
    </w:p>
    <w:p w14:paraId="17B6745B" w14:textId="43756F43" w:rsidR="00F21365" w:rsidRPr="001470AF" w:rsidRDefault="00332C43" w:rsidP="0055653C">
      <w:pPr>
        <w:pStyle w:val="Listenabsatz"/>
        <w:numPr>
          <w:ilvl w:val="0"/>
          <w:numId w:val="14"/>
        </w:numPr>
        <w:tabs>
          <w:tab w:val="left" w:pos="735"/>
        </w:tabs>
        <w:jc w:val="left"/>
        <w:rPr>
          <w:rFonts w:asciiTheme="minorHAnsi" w:hAnsiTheme="minorHAnsi"/>
          <w:lang w:val="hu-HU"/>
        </w:rPr>
      </w:pPr>
      <w:hyperlink r:id="rId20" w:history="1">
        <w:r w:rsidR="00665236" w:rsidRPr="001470AF">
          <w:rPr>
            <w:rStyle w:val="Hyperlink"/>
            <w:rFonts w:asciiTheme="minorHAnsi" w:hAnsiTheme="minorHAnsi"/>
            <w:lang w:val="hu-HU"/>
          </w:rPr>
          <w:t>https://europa.eu/european-union/topics/human-rights_en</w:t>
        </w:r>
      </w:hyperlink>
      <w:r w:rsidR="00665236" w:rsidRPr="001470AF">
        <w:rPr>
          <w:rFonts w:asciiTheme="minorHAnsi" w:hAnsiTheme="minorHAnsi"/>
          <w:lang w:val="hu-HU"/>
        </w:rPr>
        <w:t xml:space="preserve"> </w:t>
      </w:r>
    </w:p>
    <w:p w14:paraId="29C6EF0D" w14:textId="41A2E2E7" w:rsidR="00F419B8" w:rsidRPr="001470AF" w:rsidRDefault="003C590D" w:rsidP="008D3156">
      <w:pPr>
        <w:pStyle w:val="berschrift1"/>
        <w:rPr>
          <w:lang w:val="hu-HU"/>
        </w:rPr>
      </w:pPr>
      <w:r>
        <w:rPr>
          <w:lang w:val="hu-HU"/>
        </w:rPr>
        <w:t>12. A nők Európában</w:t>
      </w:r>
    </w:p>
    <w:p w14:paraId="7EFEF334" w14:textId="21C684C9" w:rsidR="00F419B8" w:rsidRPr="001470AF" w:rsidRDefault="003C590D" w:rsidP="008858D0">
      <w:pPr>
        <w:spacing w:after="160" w:line="259" w:lineRule="auto"/>
        <w:jc w:val="left"/>
        <w:rPr>
          <w:rFonts w:ascii="Arial" w:hAnsi="Arial" w:cs="Arial"/>
          <w:lang w:val="hu-HU"/>
        </w:rPr>
      </w:pPr>
      <w:r>
        <w:rPr>
          <w:rFonts w:ascii="Arial" w:hAnsi="Arial" w:cs="Arial"/>
          <w:lang w:val="hu-HU"/>
        </w:rPr>
        <w:t>Az európai nők helyzetének fejlődése és története egybeesik Európa történeti fejlődésével. A modernkori európai nő határozottan az, aki Európában él, vagy Európából származik.</w:t>
      </w:r>
      <w:r w:rsidR="00FE6850" w:rsidRPr="001470AF">
        <w:rPr>
          <w:rFonts w:ascii="Arial" w:hAnsi="Arial" w:cs="Arial"/>
          <w:lang w:val="hu-HU"/>
        </w:rPr>
        <w:t xml:space="preserve"> </w:t>
      </w:r>
    </w:p>
    <w:p w14:paraId="589DEC62" w14:textId="77777777" w:rsidR="003C590D" w:rsidRDefault="003C590D" w:rsidP="001B6ED1">
      <w:pPr>
        <w:spacing w:after="160" w:line="259" w:lineRule="auto"/>
        <w:jc w:val="left"/>
        <w:rPr>
          <w:rFonts w:ascii="Arial" w:hAnsi="Arial" w:cs="Arial"/>
          <w:lang w:val="hu-HU"/>
        </w:rPr>
      </w:pPr>
      <w:r>
        <w:rPr>
          <w:rFonts w:ascii="Arial" w:hAnsi="Arial" w:cs="Arial"/>
          <w:lang w:val="hu-HU"/>
        </w:rPr>
        <w:t xml:space="preserve">A nemek közötti egyenlőség az Európai Unió egyik alapvető értéke. Már az 1957-es Római Szerződésben is szerepelt az egyenlő bérezés az egyenlő munkáért elv. </w:t>
      </w:r>
    </w:p>
    <w:p w14:paraId="1AF88246" w14:textId="192DF8A9" w:rsidR="001A2CF5" w:rsidRPr="001470AF" w:rsidRDefault="003C590D" w:rsidP="001B6ED1">
      <w:pPr>
        <w:spacing w:after="160" w:line="259" w:lineRule="auto"/>
        <w:jc w:val="left"/>
        <w:rPr>
          <w:rFonts w:ascii="Arial" w:hAnsi="Arial" w:cs="Arial"/>
          <w:lang w:val="hu-HU"/>
        </w:rPr>
      </w:pPr>
      <w:r>
        <w:rPr>
          <w:rFonts w:ascii="Arial" w:hAnsi="Arial" w:cs="Arial"/>
          <w:lang w:val="hu-HU"/>
        </w:rPr>
        <w:t xml:space="preserve">Az uniós emberi jogi biztos 2014. március 6-án hozta nyilvánosságra az Emberi Jogi Kommentárt, </w:t>
      </w:r>
      <w:r w:rsidR="00E10A0A">
        <w:rPr>
          <w:rFonts w:ascii="Arial" w:hAnsi="Arial" w:cs="Arial"/>
          <w:lang w:val="hu-HU"/>
        </w:rPr>
        <w:t xml:space="preserve">amely a nők elleni gyűlöletbeszéddel szembeni intézkedésekre hívja fel a tagállamok figyelmét. A gyűlöletbeszéd terjedésének hátterét főként az internet biztosítja, nők elleni erőszakra való napi szintű felbujtásokkal, gyilkossággal való fenyegetéssel, szexuális zaklatással vagy erőszakkal. A Biztos sürgeti a tagországokat, hogy törvényben tiltsák a nemi alapú gyűlöletkeltés minden formáját, beleértve a diszkriminációt, az ellenséges viselkedést és az erőszakot. A Biztos emellett kihangsúlyozta, hogy Európa politikai és vélemény vezérei kell, hogy elsőként jelezzék a társadalmak felé, hogy a nőkkel szembeni erőszakos diskurzusnak nincs helye a demokratikus társadalmakban, nem tolerálható semmilyen módon. </w:t>
      </w:r>
    </w:p>
    <w:p w14:paraId="3FB53F89" w14:textId="489F4FEA" w:rsidR="009145FA" w:rsidRPr="001470AF" w:rsidRDefault="00E10A0A" w:rsidP="00AE4D02">
      <w:pPr>
        <w:spacing w:after="160" w:line="259" w:lineRule="auto"/>
        <w:jc w:val="left"/>
        <w:rPr>
          <w:rFonts w:ascii="Arial" w:hAnsi="Arial" w:cs="Arial"/>
          <w:lang w:val="hu-HU"/>
        </w:rPr>
      </w:pPr>
      <w:r>
        <w:rPr>
          <w:rFonts w:ascii="Arial" w:hAnsi="Arial" w:cs="Arial"/>
          <w:lang w:val="hu-HU"/>
        </w:rPr>
        <w:t xml:space="preserve">Az Isztambuli Konvenció, amely az Európa Tanács </w:t>
      </w:r>
      <w:r w:rsidR="00FD7AD0">
        <w:rPr>
          <w:rFonts w:ascii="Arial" w:hAnsi="Arial" w:cs="Arial"/>
          <w:lang w:val="hu-HU"/>
        </w:rPr>
        <w:t>nők elleni és családon belüli erőszak megfékezéséről szóló egyezménye, 2014. augusztus 1-én került elfogadásra. Az emberi jogi biztos felkérte az Európa Tanács minden tagállamát, hogy ratifikálja ezt a fordulópontot jelentő egyezményt, mivel a nők elleni erőszak minden formáját tiltja (családon belüli viszonylatban is, illetve a szexuális zaklatást, szexuális erőszakot, kényszerített házasságot, női nemiszerv csonkítást, kényszerített abortuszt és sterilizációt). Az Egyezmény világosan meghatározza a tagállamok kötelességeit az erőszak megakadályozásában, az áldozatok védelmében és az elkövetők megbüntetésében</w:t>
      </w:r>
      <w:r w:rsidR="00F052A6">
        <w:rPr>
          <w:rFonts w:ascii="Arial" w:hAnsi="Arial" w:cs="Arial"/>
          <w:lang w:val="hu-HU"/>
        </w:rPr>
        <w:t>.</w:t>
      </w:r>
      <w:r w:rsidR="00AE4D02" w:rsidRPr="001470AF">
        <w:rPr>
          <w:rFonts w:ascii="Arial" w:hAnsi="Arial" w:cs="Arial"/>
          <w:lang w:val="hu-HU"/>
        </w:rPr>
        <w:t xml:space="preserve"> </w:t>
      </w:r>
    </w:p>
    <w:p w14:paraId="05356B47" w14:textId="7B8D0580" w:rsidR="001A2CF5" w:rsidRPr="001470AF" w:rsidRDefault="00F052A6" w:rsidP="008858D0">
      <w:pPr>
        <w:spacing w:after="160" w:line="259" w:lineRule="auto"/>
        <w:jc w:val="left"/>
        <w:rPr>
          <w:rFonts w:ascii="Arial" w:hAnsi="Arial" w:cs="Arial"/>
          <w:lang w:val="hu-HU"/>
        </w:rPr>
      </w:pPr>
      <w:r>
        <w:rPr>
          <w:rFonts w:ascii="Arial" w:hAnsi="Arial" w:cs="Arial"/>
          <w:lang w:val="hu-HU"/>
        </w:rPr>
        <w:t xml:space="preserve">E szöveg eredetijének forrása: </w:t>
      </w:r>
      <w:hyperlink r:id="rId21" w:history="1">
        <w:r w:rsidR="001A2CF5" w:rsidRPr="001470AF">
          <w:rPr>
            <w:rStyle w:val="Hyperlink"/>
            <w:rFonts w:ascii="Arial" w:hAnsi="Arial" w:cs="Arial"/>
            <w:lang w:val="hu-HU"/>
          </w:rPr>
          <w:t>https://rm.coe.int/ref/CommDH(2015)4</w:t>
        </w:r>
      </w:hyperlink>
      <w:r w:rsidR="001A2CF5" w:rsidRPr="001470AF">
        <w:rPr>
          <w:rFonts w:ascii="Arial" w:hAnsi="Arial" w:cs="Arial"/>
          <w:lang w:val="hu-HU"/>
        </w:rPr>
        <w:t xml:space="preserve"> </w:t>
      </w:r>
    </w:p>
    <w:p w14:paraId="5BDD1DC8" w14:textId="27727C64" w:rsidR="003E4E7D" w:rsidRPr="001470AF" w:rsidRDefault="00F052A6" w:rsidP="008858D0">
      <w:pPr>
        <w:spacing w:after="160" w:line="259" w:lineRule="auto"/>
        <w:jc w:val="left"/>
        <w:rPr>
          <w:rFonts w:ascii="Arial" w:hAnsi="Arial" w:cs="Arial"/>
          <w:lang w:val="hu-HU"/>
        </w:rPr>
      </w:pPr>
      <w:r>
        <w:rPr>
          <w:rFonts w:ascii="Arial" w:hAnsi="Arial" w:cs="Arial"/>
          <w:lang w:val="hu-HU"/>
        </w:rPr>
        <w:t>Egyéb források</w:t>
      </w:r>
      <w:r w:rsidR="003E4E7D" w:rsidRPr="001470AF">
        <w:rPr>
          <w:rFonts w:ascii="Arial" w:hAnsi="Arial" w:cs="Arial"/>
          <w:lang w:val="hu-HU"/>
        </w:rPr>
        <w:t>:</w:t>
      </w:r>
    </w:p>
    <w:p w14:paraId="4CCC757F" w14:textId="2858839D" w:rsidR="003E4E7D" w:rsidRPr="001470AF" w:rsidRDefault="00332C43" w:rsidP="0060600A">
      <w:pPr>
        <w:pStyle w:val="Listenabsatz"/>
        <w:numPr>
          <w:ilvl w:val="0"/>
          <w:numId w:val="3"/>
        </w:numPr>
        <w:spacing w:after="160" w:line="259" w:lineRule="auto"/>
        <w:jc w:val="left"/>
        <w:rPr>
          <w:rFonts w:asciiTheme="minorHAnsi" w:hAnsiTheme="minorHAnsi"/>
          <w:lang w:val="hu-HU"/>
        </w:rPr>
      </w:pPr>
      <w:hyperlink r:id="rId22" w:history="1">
        <w:r w:rsidR="003E4E7D" w:rsidRPr="001470AF">
          <w:rPr>
            <w:rStyle w:val="Hyperlink"/>
            <w:rFonts w:asciiTheme="minorHAnsi" w:hAnsiTheme="minorHAnsi"/>
            <w:lang w:val="hu-HU"/>
          </w:rPr>
          <w:t>http://ec.europa.eu/justice/gender-equality/</w:t>
        </w:r>
      </w:hyperlink>
      <w:r w:rsidR="003E4E7D" w:rsidRPr="001470AF">
        <w:rPr>
          <w:rFonts w:asciiTheme="minorHAnsi" w:hAnsiTheme="minorHAnsi"/>
          <w:lang w:val="hu-HU"/>
        </w:rPr>
        <w:t xml:space="preserve"> </w:t>
      </w:r>
    </w:p>
    <w:p w14:paraId="66BDDED9" w14:textId="36AA85C3" w:rsidR="003E4E7D" w:rsidRPr="001470AF" w:rsidRDefault="00332C43" w:rsidP="0060600A">
      <w:pPr>
        <w:pStyle w:val="Listenabsatz"/>
        <w:numPr>
          <w:ilvl w:val="0"/>
          <w:numId w:val="3"/>
        </w:numPr>
        <w:spacing w:after="160" w:line="259" w:lineRule="auto"/>
        <w:jc w:val="left"/>
        <w:rPr>
          <w:rFonts w:asciiTheme="minorHAnsi" w:hAnsiTheme="minorHAnsi"/>
          <w:lang w:val="hu-HU"/>
        </w:rPr>
      </w:pPr>
      <w:hyperlink r:id="rId23" w:history="1">
        <w:r w:rsidR="003E4E7D" w:rsidRPr="001470AF">
          <w:rPr>
            <w:rStyle w:val="Hyperlink"/>
            <w:rFonts w:asciiTheme="minorHAnsi" w:hAnsiTheme="minorHAnsi"/>
            <w:lang w:val="hu-HU"/>
          </w:rPr>
          <w:t>https://ec.europa.eu/info/strategy/justice-and-fundamental-rights/discrimination/gender-equality_en</w:t>
        </w:r>
      </w:hyperlink>
      <w:r w:rsidR="003E4E7D" w:rsidRPr="001470AF">
        <w:rPr>
          <w:rFonts w:asciiTheme="minorHAnsi" w:hAnsiTheme="minorHAnsi"/>
          <w:lang w:val="hu-HU"/>
        </w:rPr>
        <w:t xml:space="preserve"> </w:t>
      </w:r>
    </w:p>
    <w:p w14:paraId="46DA47F5" w14:textId="6B977E5A" w:rsidR="003E4E7D" w:rsidRPr="001470AF" w:rsidRDefault="00332C43" w:rsidP="0060600A">
      <w:pPr>
        <w:pStyle w:val="Listenabsatz"/>
        <w:numPr>
          <w:ilvl w:val="0"/>
          <w:numId w:val="3"/>
        </w:numPr>
        <w:spacing w:after="160" w:line="259" w:lineRule="auto"/>
        <w:jc w:val="left"/>
        <w:rPr>
          <w:rFonts w:asciiTheme="minorHAnsi" w:hAnsiTheme="minorHAnsi"/>
          <w:lang w:val="hu-HU"/>
        </w:rPr>
      </w:pPr>
      <w:hyperlink r:id="rId24" w:history="1">
        <w:r w:rsidR="003E4E7D" w:rsidRPr="001470AF">
          <w:rPr>
            <w:rStyle w:val="Hyperlink"/>
            <w:rFonts w:asciiTheme="minorHAnsi" w:hAnsiTheme="minorHAnsi"/>
            <w:lang w:val="hu-HU"/>
          </w:rPr>
          <w:t>http://ec.europa.eu/justice/gender-equality/document/files/strategic_engagement_en.pdf</w:t>
        </w:r>
      </w:hyperlink>
      <w:r w:rsidR="003E4E7D" w:rsidRPr="001470AF">
        <w:rPr>
          <w:rFonts w:asciiTheme="minorHAnsi" w:hAnsiTheme="minorHAnsi"/>
          <w:lang w:val="hu-HU"/>
        </w:rPr>
        <w:t xml:space="preserve"> </w:t>
      </w:r>
    </w:p>
    <w:p w14:paraId="589154BD" w14:textId="4DEEBA13" w:rsidR="003D2C32" w:rsidRPr="001470AF" w:rsidRDefault="003D2C32" w:rsidP="0031334D">
      <w:pPr>
        <w:spacing w:before="0" w:after="160" w:line="259" w:lineRule="auto"/>
        <w:jc w:val="left"/>
        <w:rPr>
          <w:rFonts w:asciiTheme="minorHAnsi" w:hAnsiTheme="minorHAnsi"/>
          <w:lang w:val="hu-HU"/>
        </w:rPr>
      </w:pPr>
      <w:r w:rsidRPr="001470AF">
        <w:rPr>
          <w:rFonts w:asciiTheme="minorHAnsi" w:hAnsiTheme="minorHAnsi"/>
          <w:lang w:val="hu-HU"/>
        </w:rPr>
        <w:br w:type="page"/>
      </w:r>
    </w:p>
    <w:p w14:paraId="2376A2CE" w14:textId="4ADEB4B9" w:rsidR="002D4BAF" w:rsidRPr="001470AF" w:rsidRDefault="00EF58A5" w:rsidP="00D158CB">
      <w:pPr>
        <w:pStyle w:val="berschrift1"/>
        <w:rPr>
          <w:b/>
          <w:i/>
          <w:color w:val="5C1E3F"/>
          <w:sz w:val="28"/>
          <w:szCs w:val="28"/>
          <w:lang w:val="hu-HU"/>
        </w:rPr>
      </w:pPr>
      <w:r w:rsidRPr="001470AF">
        <w:rPr>
          <w:rFonts w:ascii="Helvetica Neue" w:hAnsi="Helvetica Neue"/>
          <w:color w:val="972E52"/>
          <w:sz w:val="40"/>
          <w:szCs w:val="40"/>
          <w:lang w:val="hu-HU"/>
        </w:rPr>
        <w:lastRenderedPageBreak/>
        <w:t>A</w:t>
      </w:r>
      <w:r w:rsidR="0076618A" w:rsidRPr="001470AF">
        <w:rPr>
          <w:rFonts w:ascii="Helvetica Neue" w:hAnsi="Helvetica Neue"/>
          <w:color w:val="972E52"/>
          <w:sz w:val="40"/>
          <w:szCs w:val="40"/>
          <w:lang w:val="hu-HU"/>
        </w:rPr>
        <w:t>.</w:t>
      </w:r>
      <w:r w:rsidR="008D3156" w:rsidRPr="001470AF">
        <w:rPr>
          <w:rFonts w:ascii="Helvetica Neue" w:hAnsi="Helvetica Neue"/>
          <w:color w:val="972E52"/>
          <w:sz w:val="40"/>
          <w:szCs w:val="40"/>
          <w:lang w:val="hu-HU"/>
        </w:rPr>
        <w:t xml:space="preserve"> </w:t>
      </w:r>
      <w:r w:rsidR="00D158CB">
        <w:rPr>
          <w:rFonts w:ascii="Helvetica Neue" w:hAnsi="Helvetica Neue"/>
          <w:color w:val="972E52"/>
          <w:sz w:val="40"/>
          <w:szCs w:val="40"/>
          <w:lang w:val="hu-HU"/>
        </w:rPr>
        <w:t>Európa f</w:t>
      </w:r>
      <w:r w:rsidR="00D158CB">
        <w:rPr>
          <w:rFonts w:ascii="Calibri" w:hAnsi="Calibri" w:cs="Calibri"/>
          <w:color w:val="972E52"/>
          <w:sz w:val="40"/>
          <w:szCs w:val="40"/>
          <w:lang w:val="hu-HU"/>
        </w:rPr>
        <w:t>ő</w:t>
      </w:r>
      <w:r w:rsidR="00D158CB">
        <w:rPr>
          <w:rFonts w:ascii="Helvetica Neue" w:hAnsi="Helvetica Neue"/>
          <w:color w:val="972E52"/>
          <w:sz w:val="40"/>
          <w:szCs w:val="40"/>
          <w:lang w:val="hu-HU"/>
        </w:rPr>
        <w:t xml:space="preserve">bb szervezetei </w:t>
      </w:r>
      <w:r w:rsidR="00D158CB">
        <w:rPr>
          <w:rFonts w:ascii="Malgun Gothic" w:hAnsi="Malgun Gothic" w:cs="Malgun Gothic"/>
          <w:color w:val="972E52"/>
          <w:sz w:val="40"/>
          <w:szCs w:val="40"/>
          <w:lang w:val="hu-HU"/>
        </w:rPr>
        <w:t>é</w:t>
      </w:r>
      <w:r w:rsidR="00D158CB">
        <w:rPr>
          <w:rFonts w:ascii="Helvetica Neue" w:hAnsi="Helvetica Neue"/>
          <w:color w:val="972E52"/>
          <w:sz w:val="40"/>
          <w:szCs w:val="40"/>
          <w:lang w:val="hu-HU"/>
        </w:rPr>
        <w:t>s szab</w:t>
      </w:r>
      <w:r w:rsidR="00D158CB">
        <w:rPr>
          <w:rFonts w:ascii="Malgun Gothic" w:hAnsi="Malgun Gothic" w:cs="Malgun Gothic"/>
          <w:color w:val="972E52"/>
          <w:sz w:val="40"/>
          <w:szCs w:val="40"/>
          <w:lang w:val="hu-HU"/>
        </w:rPr>
        <w:t>á</w:t>
      </w:r>
      <w:r w:rsidR="00D158CB">
        <w:rPr>
          <w:rFonts w:ascii="Helvetica Neue" w:hAnsi="Helvetica Neue"/>
          <w:color w:val="972E52"/>
          <w:sz w:val="40"/>
          <w:szCs w:val="40"/>
          <w:lang w:val="hu-HU"/>
        </w:rPr>
        <w:t>lyoz</w:t>
      </w:r>
      <w:r w:rsidR="00D158CB">
        <w:rPr>
          <w:rFonts w:ascii="Malgun Gothic" w:hAnsi="Malgun Gothic" w:cs="Malgun Gothic"/>
          <w:color w:val="972E52"/>
          <w:sz w:val="40"/>
          <w:szCs w:val="40"/>
          <w:lang w:val="hu-HU"/>
        </w:rPr>
        <w:t>á</w:t>
      </w:r>
      <w:r w:rsidR="00D158CB">
        <w:rPr>
          <w:rFonts w:ascii="Helvetica Neue" w:hAnsi="Helvetica Neue"/>
          <w:color w:val="972E52"/>
          <w:sz w:val="40"/>
          <w:szCs w:val="40"/>
          <w:lang w:val="hu-HU"/>
        </w:rPr>
        <w:t xml:space="preserve">sai </w:t>
      </w:r>
    </w:p>
    <w:p w14:paraId="33540AC6" w14:textId="1E7EF460" w:rsidR="00EF75E0" w:rsidRPr="001470AF" w:rsidRDefault="00D158CB" w:rsidP="00EF75E0">
      <w:pPr>
        <w:spacing w:after="160" w:line="259" w:lineRule="auto"/>
        <w:jc w:val="left"/>
        <w:rPr>
          <w:b/>
          <w:i/>
          <w:color w:val="5C1E3F"/>
          <w:sz w:val="28"/>
          <w:szCs w:val="28"/>
          <w:lang w:val="hu-HU"/>
        </w:rPr>
      </w:pPr>
      <w:r>
        <w:rPr>
          <w:b/>
          <w:i/>
          <w:color w:val="5C1E3F"/>
          <w:sz w:val="28"/>
          <w:szCs w:val="28"/>
          <w:lang w:val="hu-HU"/>
        </w:rPr>
        <w:t>K</w:t>
      </w:r>
      <w:r w:rsidR="00EF75E0" w:rsidRPr="001470AF">
        <w:rPr>
          <w:b/>
          <w:i/>
          <w:color w:val="5C1E3F"/>
          <w:sz w:val="28"/>
          <w:szCs w:val="28"/>
          <w:lang w:val="hu-HU"/>
        </w:rPr>
        <w:t xml:space="preserve">: </w:t>
      </w:r>
      <w:r>
        <w:rPr>
          <w:b/>
          <w:i/>
          <w:color w:val="5C1E3F"/>
          <w:sz w:val="28"/>
          <w:szCs w:val="28"/>
          <w:lang w:val="hu-HU"/>
        </w:rPr>
        <w:t xml:space="preserve">Mi az Európai Unió? </w:t>
      </w:r>
      <w:r w:rsidR="00EF75E0" w:rsidRPr="001470AF">
        <w:rPr>
          <w:b/>
          <w:i/>
          <w:color w:val="5C1E3F"/>
          <w:sz w:val="28"/>
          <w:szCs w:val="28"/>
          <w:lang w:val="hu-HU"/>
        </w:rPr>
        <w:t xml:space="preserve">(EU)? </w:t>
      </w:r>
    </w:p>
    <w:p w14:paraId="56BD25F2" w14:textId="08985784" w:rsidR="00EF75E0" w:rsidRPr="001470AF" w:rsidRDefault="0031334D" w:rsidP="00EF75E0">
      <w:pPr>
        <w:spacing w:after="160" w:line="259" w:lineRule="auto"/>
        <w:jc w:val="left"/>
        <w:rPr>
          <w:rFonts w:ascii="Arial" w:eastAsiaTheme="minorHAnsi" w:hAnsi="Arial" w:cs="Arial"/>
          <w:sz w:val="24"/>
          <w:szCs w:val="24"/>
          <w:lang w:val="hu-HU"/>
        </w:rPr>
      </w:pPr>
      <w:r>
        <w:rPr>
          <w:rFonts w:ascii="Helvetica" w:eastAsiaTheme="minorHAnsi" w:hAnsi="Helvetica" w:cs="Helvetica"/>
          <w:noProof/>
          <w:sz w:val="24"/>
          <w:szCs w:val="24"/>
          <w:lang w:val="de-AT" w:eastAsia="de-AT"/>
        </w:rPr>
        <w:drawing>
          <wp:anchor distT="0" distB="0" distL="114300" distR="114300" simplePos="0" relativeHeight="251668480" behindDoc="1" locked="0" layoutInCell="1" allowOverlap="1" wp14:anchorId="090D7A0D" wp14:editId="61AE513F">
            <wp:simplePos x="0" y="0"/>
            <wp:positionH relativeFrom="column">
              <wp:posOffset>3955415</wp:posOffset>
            </wp:positionH>
            <wp:positionV relativeFrom="paragraph">
              <wp:posOffset>19050</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8CB">
        <w:rPr>
          <w:b/>
          <w:sz w:val="28"/>
          <w:szCs w:val="28"/>
          <w:lang w:val="hu-HU"/>
        </w:rPr>
        <w:t>V</w:t>
      </w:r>
      <w:r w:rsidR="00EF75E0" w:rsidRPr="001470AF">
        <w:rPr>
          <w:b/>
          <w:sz w:val="28"/>
          <w:szCs w:val="28"/>
          <w:lang w:val="hu-HU"/>
        </w:rPr>
        <w:t>:</w:t>
      </w:r>
      <w:r w:rsidR="00EF75E0" w:rsidRPr="001470AF">
        <w:rPr>
          <w:lang w:val="hu-HU"/>
        </w:rPr>
        <w:t xml:space="preserve"> </w:t>
      </w:r>
      <w:r w:rsidR="00D158CB">
        <w:rPr>
          <w:rFonts w:ascii="Arial" w:hAnsi="Arial" w:cs="Arial"/>
          <w:lang w:val="hu-HU"/>
        </w:rPr>
        <w:t>Az EU 28 európai tagállam politikai és gazdasági egysége.</w:t>
      </w:r>
      <w:r w:rsidRPr="0031334D">
        <w:rPr>
          <w:rFonts w:ascii="Helvetica" w:eastAsiaTheme="minorHAnsi" w:hAnsi="Helvetica" w:cs="Helvetica"/>
          <w:noProof/>
          <w:sz w:val="24"/>
          <w:szCs w:val="24"/>
          <w:lang w:val="hu-HU" w:eastAsia="de-AT"/>
        </w:rPr>
        <w:t xml:space="preserve"> </w:t>
      </w:r>
    </w:p>
    <w:p w14:paraId="4FCBE56C" w14:textId="1EE1D006" w:rsidR="001E77FF" w:rsidRPr="001470AF" w:rsidRDefault="00D158CB" w:rsidP="00D158CB">
      <w:pPr>
        <w:spacing w:after="160" w:line="259" w:lineRule="auto"/>
        <w:jc w:val="left"/>
        <w:rPr>
          <w:rFonts w:ascii="Arial" w:hAnsi="Arial" w:cs="Arial"/>
          <w:lang w:val="hu-HU"/>
        </w:rPr>
      </w:pPr>
      <w:r>
        <w:rPr>
          <w:rFonts w:ascii="Arial" w:hAnsi="Arial" w:cs="Arial"/>
          <w:lang w:val="hu-HU"/>
        </w:rPr>
        <w:t xml:space="preserve">Az Európai Uniót képviseleti demokrácia elvén kormányozzák, az állampolgárokat közvetlenül képviselik uniós szinten az </w:t>
      </w:r>
      <w:hyperlink r:id="rId26" w:history="1">
        <w:r w:rsidRPr="00D158CB">
          <w:rPr>
            <w:rStyle w:val="Hyperlink"/>
            <w:rFonts w:ascii="Arial" w:hAnsi="Arial" w:cs="Arial"/>
            <w:lang w:val="hu-HU"/>
          </w:rPr>
          <w:t>Európai Parlementben</w:t>
        </w:r>
      </w:hyperlink>
      <w:r>
        <w:rPr>
          <w:rFonts w:ascii="Arial" w:hAnsi="Arial" w:cs="Arial"/>
          <w:lang w:val="hu-HU"/>
        </w:rPr>
        <w:t xml:space="preserve">, emellett a tagállamokat képviselik az </w:t>
      </w:r>
      <w:hyperlink r:id="rId27" w:history="1">
        <w:r w:rsidRPr="00D158CB">
          <w:rPr>
            <w:rStyle w:val="Hyperlink"/>
            <w:rFonts w:ascii="Arial" w:hAnsi="Arial" w:cs="Arial"/>
            <w:lang w:val="hu-HU"/>
          </w:rPr>
          <w:t>Európai Tanácsban</w:t>
        </w:r>
      </w:hyperlink>
      <w:r>
        <w:rPr>
          <w:rFonts w:ascii="Arial" w:hAnsi="Arial" w:cs="Arial"/>
          <w:lang w:val="hu-HU"/>
        </w:rPr>
        <w:t xml:space="preserve">. Az </w:t>
      </w:r>
      <w:hyperlink r:id="rId28" w:history="1">
        <w:r w:rsidRPr="00787D2F">
          <w:rPr>
            <w:rStyle w:val="Hyperlink"/>
            <w:rFonts w:ascii="Arial" w:hAnsi="Arial" w:cs="Arial"/>
            <w:lang w:val="hu-HU"/>
          </w:rPr>
          <w:t>Európai Bizottság</w:t>
        </w:r>
      </w:hyperlink>
      <w:r>
        <w:rPr>
          <w:rFonts w:ascii="Arial" w:hAnsi="Arial" w:cs="Arial"/>
          <w:lang w:val="hu-HU"/>
        </w:rPr>
        <w:t xml:space="preserve"> </w:t>
      </w:r>
      <w:r w:rsidR="00787D2F">
        <w:rPr>
          <w:rFonts w:ascii="Arial" w:hAnsi="Arial" w:cs="Arial"/>
          <w:lang w:val="hu-HU"/>
        </w:rPr>
        <w:t>az EU független politikai végrehajtó szerve, amely javaslatokat tesz az új európai törvénykezés számára, végrehajtja az Európai Parlement és az Európai Tanács döntéseit és irányítja az EU mindennapjait.</w:t>
      </w:r>
      <w:r w:rsidR="00C1061B" w:rsidRPr="001470AF">
        <w:rPr>
          <w:rFonts w:ascii="Arial" w:hAnsi="Arial" w:cs="Arial"/>
          <w:lang w:val="hu-HU"/>
        </w:rPr>
        <w:t xml:space="preserve"> </w:t>
      </w:r>
    </w:p>
    <w:p w14:paraId="5BF812BC" w14:textId="77777777" w:rsidR="00190014" w:rsidRPr="001470AF" w:rsidRDefault="00190014" w:rsidP="00EF75E0">
      <w:pPr>
        <w:spacing w:after="160" w:line="259" w:lineRule="auto"/>
        <w:jc w:val="left"/>
        <w:rPr>
          <w:lang w:val="hu-HU"/>
        </w:rPr>
      </w:pPr>
    </w:p>
    <w:p w14:paraId="2450E7AB" w14:textId="069CD4D7" w:rsidR="001E77FF" w:rsidRPr="001470AF" w:rsidRDefault="00787D2F" w:rsidP="001E77FF">
      <w:pPr>
        <w:spacing w:after="160" w:line="259" w:lineRule="auto"/>
        <w:jc w:val="left"/>
        <w:rPr>
          <w:b/>
          <w:i/>
          <w:color w:val="5C1E3F"/>
          <w:sz w:val="28"/>
          <w:szCs w:val="28"/>
          <w:lang w:val="hu-HU"/>
        </w:rPr>
      </w:pPr>
      <w:r>
        <w:rPr>
          <w:b/>
          <w:i/>
          <w:color w:val="5C1E3F"/>
          <w:sz w:val="28"/>
          <w:szCs w:val="28"/>
          <w:lang w:val="hu-HU"/>
        </w:rPr>
        <w:t>K</w:t>
      </w:r>
      <w:r w:rsidR="00D8132B" w:rsidRPr="001470AF">
        <w:rPr>
          <w:b/>
          <w:i/>
          <w:color w:val="5C1E3F"/>
          <w:sz w:val="28"/>
          <w:szCs w:val="28"/>
          <w:lang w:val="hu-HU"/>
        </w:rPr>
        <w:t xml:space="preserve">: </w:t>
      </w:r>
      <w:r>
        <w:rPr>
          <w:b/>
          <w:i/>
          <w:color w:val="5C1E3F"/>
          <w:sz w:val="28"/>
          <w:szCs w:val="28"/>
          <w:lang w:val="hu-HU"/>
        </w:rPr>
        <w:t xml:space="preserve">Melyek az EU fő célkitűzései? </w:t>
      </w:r>
      <w:r w:rsidR="001E77FF" w:rsidRPr="001470AF">
        <w:rPr>
          <w:b/>
          <w:i/>
          <w:color w:val="5C1E3F"/>
          <w:sz w:val="28"/>
          <w:szCs w:val="28"/>
          <w:lang w:val="hu-HU"/>
        </w:rPr>
        <w:t xml:space="preserve"> </w:t>
      </w:r>
    </w:p>
    <w:p w14:paraId="10784299" w14:textId="2660145B" w:rsidR="00CE5189" w:rsidRPr="001470AF" w:rsidRDefault="00787D2F" w:rsidP="001E77FF">
      <w:pPr>
        <w:spacing w:after="160" w:line="259" w:lineRule="auto"/>
        <w:jc w:val="left"/>
        <w:rPr>
          <w:rFonts w:ascii="Arial" w:hAnsi="Arial" w:cs="Arial"/>
          <w:lang w:val="hu-HU"/>
        </w:rPr>
      </w:pPr>
      <w:r>
        <w:rPr>
          <w:b/>
          <w:sz w:val="28"/>
          <w:szCs w:val="28"/>
          <w:lang w:val="hu-HU"/>
        </w:rPr>
        <w:t>V</w:t>
      </w:r>
      <w:r w:rsidR="001E77FF" w:rsidRPr="001470AF">
        <w:rPr>
          <w:b/>
          <w:sz w:val="28"/>
          <w:szCs w:val="28"/>
          <w:lang w:val="hu-HU"/>
        </w:rPr>
        <w:t>:</w:t>
      </w:r>
      <w:r w:rsidR="001E77FF" w:rsidRPr="001470AF">
        <w:rPr>
          <w:lang w:val="hu-HU"/>
        </w:rPr>
        <w:t xml:space="preserve"> </w:t>
      </w:r>
      <w:r w:rsidR="004A0B83">
        <w:rPr>
          <w:rFonts w:ascii="Arial" w:hAnsi="Arial" w:cs="Arial"/>
          <w:lang w:val="hu-HU"/>
        </w:rPr>
        <w:t xml:space="preserve">Az EU fő célkitűzései a következők: </w:t>
      </w:r>
      <w:r w:rsidR="001E77FF" w:rsidRPr="001470AF">
        <w:rPr>
          <w:rFonts w:ascii="Arial" w:hAnsi="Arial" w:cs="Arial"/>
          <w:lang w:val="hu-HU"/>
        </w:rPr>
        <w:t xml:space="preserve"> </w:t>
      </w:r>
    </w:p>
    <w:p w14:paraId="0260AC04" w14:textId="6552D132" w:rsidR="00CE5189" w:rsidRPr="001470AF" w:rsidRDefault="004A0B83"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a béke, társadalmi értékek és az állampolgárok jólétének előmozdítása;</w:t>
      </w:r>
      <w:r w:rsidR="001E77FF" w:rsidRPr="001470AF">
        <w:rPr>
          <w:rFonts w:ascii="Arial" w:hAnsi="Arial" w:cs="Arial"/>
          <w:lang w:val="hu-HU"/>
        </w:rPr>
        <w:t xml:space="preserve"> </w:t>
      </w:r>
    </w:p>
    <w:p w14:paraId="7913656D" w14:textId="7EE44E98" w:rsidR="00CE5189" w:rsidRPr="001470AF" w:rsidRDefault="009E4DA8"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 xml:space="preserve">szabadságot, biztonságot és igazságot kínál belső határok nélkül; </w:t>
      </w:r>
      <w:r w:rsidR="001E77FF" w:rsidRPr="001470AF">
        <w:rPr>
          <w:rFonts w:ascii="Arial" w:hAnsi="Arial" w:cs="Arial"/>
          <w:lang w:val="hu-HU"/>
        </w:rPr>
        <w:t xml:space="preserve"> </w:t>
      </w:r>
    </w:p>
    <w:p w14:paraId="0A4B6EAC" w14:textId="0D5368C8" w:rsidR="00CE5189" w:rsidRPr="001470AF" w:rsidRDefault="009E4DA8"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 xml:space="preserve">kiegyensúlyozott gazdasági növekedésen és árstabilitáson alapuló fenntartható fejlődés, erősen versenyképes piacgazdaság, teljes foglalkoztatás, társadalmi fejlődés és környezetvédelem; </w:t>
      </w:r>
      <w:r w:rsidR="001E77FF" w:rsidRPr="001470AF">
        <w:rPr>
          <w:rFonts w:ascii="Arial" w:hAnsi="Arial" w:cs="Arial"/>
          <w:lang w:val="hu-HU"/>
        </w:rPr>
        <w:t xml:space="preserve"> </w:t>
      </w:r>
    </w:p>
    <w:p w14:paraId="0535062E" w14:textId="782B01F0" w:rsidR="00CE5189" w:rsidRPr="001470AF" w:rsidRDefault="009E4DA8"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 xml:space="preserve">küzd a társadalmi kirekesztés és a diszkrimináció ellen, támogatja a tudományos és technológiai fejlődést; </w:t>
      </w:r>
      <w:r w:rsidR="001E77FF" w:rsidRPr="001470AF">
        <w:rPr>
          <w:rFonts w:ascii="Arial" w:hAnsi="Arial" w:cs="Arial"/>
          <w:lang w:val="hu-HU"/>
        </w:rPr>
        <w:t xml:space="preserve"> </w:t>
      </w:r>
    </w:p>
    <w:p w14:paraId="124494EB" w14:textId="553F409D" w:rsidR="00CE5189" w:rsidRPr="001470AF" w:rsidRDefault="009E4DA8"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 xml:space="preserve">előmozdítja a gazdasági, társadalmi és területi kohéziót, valamint a szolidaritást a tagállamok között; </w:t>
      </w:r>
      <w:r w:rsidR="001E77FF" w:rsidRPr="001470AF">
        <w:rPr>
          <w:rFonts w:ascii="Arial" w:hAnsi="Arial" w:cs="Arial"/>
          <w:lang w:val="hu-HU"/>
        </w:rPr>
        <w:t xml:space="preserve"> </w:t>
      </w:r>
    </w:p>
    <w:p w14:paraId="00B4E6BF" w14:textId="2DB9AD74" w:rsidR="00CE5189" w:rsidRPr="001470AF" w:rsidRDefault="009E4DA8"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 xml:space="preserve">tiszteli gazdag kulturális és nyelvi sokszínűségét; </w:t>
      </w:r>
      <w:r w:rsidR="001E77FF" w:rsidRPr="001470AF">
        <w:rPr>
          <w:rFonts w:ascii="Arial" w:hAnsi="Arial" w:cs="Arial"/>
          <w:lang w:val="hu-HU"/>
        </w:rPr>
        <w:t xml:space="preserve"> </w:t>
      </w:r>
    </w:p>
    <w:p w14:paraId="18846F47" w14:textId="30CC8D36" w:rsidR="001E77FF" w:rsidRPr="001470AF" w:rsidRDefault="00677849" w:rsidP="0055653C">
      <w:pPr>
        <w:pStyle w:val="Listenabsatz"/>
        <w:numPr>
          <w:ilvl w:val="0"/>
          <w:numId w:val="17"/>
        </w:numPr>
        <w:spacing w:after="160" w:line="259" w:lineRule="auto"/>
        <w:jc w:val="left"/>
        <w:rPr>
          <w:rFonts w:ascii="Arial" w:hAnsi="Arial" w:cs="Arial"/>
          <w:lang w:val="hu-HU"/>
        </w:rPr>
      </w:pPr>
      <w:r>
        <w:rPr>
          <w:rFonts w:ascii="Arial" w:hAnsi="Arial" w:cs="Arial"/>
          <w:lang w:val="hu-HU"/>
        </w:rPr>
        <w:t>létrehoz egy gazdasági és monetáris egységet, amelynek az euró a fizetőeszköze.</w:t>
      </w:r>
    </w:p>
    <w:p w14:paraId="5C2D3A5F" w14:textId="77777777" w:rsidR="001E77FF" w:rsidRPr="001470AF" w:rsidRDefault="001E77FF" w:rsidP="001E77FF">
      <w:pPr>
        <w:spacing w:after="160" w:line="259" w:lineRule="auto"/>
        <w:jc w:val="left"/>
        <w:rPr>
          <w:lang w:val="hu-HU"/>
        </w:rPr>
      </w:pPr>
    </w:p>
    <w:p w14:paraId="5E6D7992" w14:textId="7B2B56DE" w:rsidR="001E77FF" w:rsidRPr="001470AF" w:rsidRDefault="00677849" w:rsidP="001E77FF">
      <w:pPr>
        <w:spacing w:after="160" w:line="259" w:lineRule="auto"/>
        <w:jc w:val="left"/>
        <w:rPr>
          <w:b/>
          <w:i/>
          <w:color w:val="5C1E3F"/>
          <w:sz w:val="28"/>
          <w:szCs w:val="28"/>
          <w:lang w:val="hu-HU"/>
        </w:rPr>
      </w:pPr>
      <w:r>
        <w:rPr>
          <w:b/>
          <w:i/>
          <w:color w:val="5C1E3F"/>
          <w:sz w:val="28"/>
          <w:szCs w:val="28"/>
          <w:lang w:val="hu-HU"/>
        </w:rPr>
        <w:t>K</w:t>
      </w:r>
      <w:r w:rsidR="00D8132B" w:rsidRPr="001470AF">
        <w:rPr>
          <w:b/>
          <w:i/>
          <w:color w:val="5C1E3F"/>
          <w:sz w:val="28"/>
          <w:szCs w:val="28"/>
          <w:lang w:val="hu-HU"/>
        </w:rPr>
        <w:t xml:space="preserve">: </w:t>
      </w:r>
      <w:r>
        <w:rPr>
          <w:b/>
          <w:i/>
          <w:color w:val="5C1E3F"/>
          <w:sz w:val="28"/>
          <w:szCs w:val="28"/>
          <w:lang w:val="hu-HU"/>
        </w:rPr>
        <w:t xml:space="preserve">Melyek az EU fő értékei? </w:t>
      </w:r>
      <w:r w:rsidR="001E77FF" w:rsidRPr="001470AF">
        <w:rPr>
          <w:b/>
          <w:i/>
          <w:color w:val="5C1E3F"/>
          <w:sz w:val="28"/>
          <w:szCs w:val="28"/>
          <w:lang w:val="hu-HU"/>
        </w:rPr>
        <w:t xml:space="preserve"> </w:t>
      </w:r>
    </w:p>
    <w:p w14:paraId="717E67E3" w14:textId="2F6B2244" w:rsidR="001E77FF" w:rsidRPr="001470AF" w:rsidRDefault="00677849" w:rsidP="001E77FF">
      <w:pPr>
        <w:spacing w:after="160" w:line="259" w:lineRule="auto"/>
        <w:jc w:val="left"/>
        <w:rPr>
          <w:rFonts w:ascii="Arial" w:hAnsi="Arial" w:cs="Arial"/>
          <w:lang w:val="hu-HU"/>
        </w:rPr>
      </w:pPr>
      <w:r>
        <w:rPr>
          <w:b/>
          <w:sz w:val="28"/>
          <w:szCs w:val="28"/>
          <w:lang w:val="hu-HU"/>
        </w:rPr>
        <w:t>V</w:t>
      </w:r>
      <w:r w:rsidR="001E77FF" w:rsidRPr="001470AF">
        <w:rPr>
          <w:b/>
          <w:sz w:val="28"/>
          <w:szCs w:val="28"/>
          <w:lang w:val="hu-HU"/>
        </w:rPr>
        <w:t>:</w:t>
      </w:r>
      <w:r w:rsidR="001E77FF" w:rsidRPr="001470AF">
        <w:rPr>
          <w:lang w:val="hu-HU"/>
        </w:rPr>
        <w:t xml:space="preserve"> </w:t>
      </w:r>
      <w:r>
        <w:rPr>
          <w:rFonts w:ascii="Arial" w:hAnsi="Arial" w:cs="Arial"/>
          <w:lang w:val="hu-HU"/>
        </w:rPr>
        <w:t xml:space="preserve">A fő EU értékek közösek a tagállamok társadalmai számára, ezek: </w:t>
      </w:r>
      <w:r w:rsidRPr="00677849">
        <w:rPr>
          <w:rFonts w:ascii="Arial" w:hAnsi="Arial" w:cs="Arial"/>
          <w:b/>
          <w:lang w:val="hu-HU"/>
        </w:rPr>
        <w:t>a befogadás, tolerancia, igazságosság, szolidaritás és diszkrimináció-mentesség</w:t>
      </w:r>
      <w:r>
        <w:rPr>
          <w:rFonts w:ascii="Arial" w:hAnsi="Arial" w:cs="Arial"/>
          <w:lang w:val="hu-HU"/>
        </w:rPr>
        <w:t xml:space="preserve">, ami </w:t>
      </w:r>
      <w:r w:rsidRPr="00677849">
        <w:rPr>
          <w:rFonts w:ascii="Arial" w:hAnsi="Arial" w:cs="Arial"/>
          <w:b/>
          <w:lang w:val="hu-HU"/>
        </w:rPr>
        <w:t>az emberi méltóság, a szabadság, a demokrácia, az egyenlőség, a jogrend és az emberi jogok</w:t>
      </w:r>
      <w:r>
        <w:rPr>
          <w:rFonts w:ascii="Arial" w:hAnsi="Arial" w:cs="Arial"/>
          <w:lang w:val="hu-HU"/>
        </w:rPr>
        <w:t xml:space="preserve"> érvényesülésén keresztül valósul meg. </w:t>
      </w:r>
    </w:p>
    <w:p w14:paraId="4E253C0E" w14:textId="7606A229" w:rsidR="001E77FF" w:rsidRPr="001470AF" w:rsidRDefault="00677849" w:rsidP="001E77FF">
      <w:pPr>
        <w:spacing w:after="160" w:line="259" w:lineRule="auto"/>
        <w:jc w:val="left"/>
        <w:rPr>
          <w:lang w:val="hu-HU"/>
        </w:rPr>
      </w:pPr>
      <w:r>
        <w:rPr>
          <w:rFonts w:ascii="Arial" w:hAnsi="Arial" w:cs="Arial"/>
          <w:lang w:val="hu-HU"/>
        </w:rPr>
        <w:t>Erre vonatkozó link</w:t>
      </w:r>
      <w:r w:rsidR="001E77FF" w:rsidRPr="001470AF">
        <w:rPr>
          <w:rFonts w:ascii="Arial" w:hAnsi="Arial" w:cs="Arial"/>
          <w:lang w:val="hu-HU"/>
        </w:rPr>
        <w:t>:</w:t>
      </w:r>
      <w:r w:rsidR="001E77FF" w:rsidRPr="001470AF">
        <w:rPr>
          <w:lang w:val="hu-HU"/>
        </w:rPr>
        <w:t xml:space="preserve"> </w:t>
      </w:r>
      <w:hyperlink r:id="rId29" w:history="1">
        <w:r w:rsidR="001E77FF" w:rsidRPr="001470AF">
          <w:rPr>
            <w:rStyle w:val="Hyperlink"/>
            <w:lang w:val="hu-HU"/>
          </w:rPr>
          <w:t>https://europa.eu/european-union/about-eu/eu-in-brief_en</w:t>
        </w:r>
      </w:hyperlink>
    </w:p>
    <w:p w14:paraId="5763B838" w14:textId="77777777" w:rsidR="001E77FF" w:rsidRPr="001470AF" w:rsidRDefault="001E77FF" w:rsidP="001E77FF">
      <w:pPr>
        <w:spacing w:after="160" w:line="259" w:lineRule="auto"/>
        <w:jc w:val="left"/>
        <w:rPr>
          <w:lang w:val="hu-HU"/>
        </w:rPr>
      </w:pPr>
    </w:p>
    <w:p w14:paraId="41FF2A71" w14:textId="0AD08648" w:rsidR="009E0352" w:rsidRPr="001470AF" w:rsidRDefault="00677849" w:rsidP="00EF75E0">
      <w:pPr>
        <w:spacing w:after="160" w:line="259" w:lineRule="auto"/>
        <w:jc w:val="left"/>
        <w:rPr>
          <w:b/>
          <w:i/>
          <w:color w:val="5C1E3F"/>
          <w:sz w:val="28"/>
          <w:szCs w:val="28"/>
          <w:lang w:val="hu-HU"/>
        </w:rPr>
      </w:pPr>
      <w:r>
        <w:rPr>
          <w:b/>
          <w:i/>
          <w:color w:val="5C1E3F"/>
          <w:sz w:val="28"/>
          <w:szCs w:val="28"/>
          <w:lang w:val="hu-HU"/>
        </w:rPr>
        <w:t>K</w:t>
      </w:r>
      <w:r w:rsidR="009E0352" w:rsidRPr="001470AF">
        <w:rPr>
          <w:b/>
          <w:i/>
          <w:color w:val="5C1E3F"/>
          <w:sz w:val="28"/>
          <w:szCs w:val="28"/>
          <w:lang w:val="hu-HU"/>
        </w:rPr>
        <w:t xml:space="preserve">: </w:t>
      </w:r>
      <w:r>
        <w:rPr>
          <w:b/>
          <w:i/>
          <w:color w:val="5C1E3F"/>
          <w:sz w:val="28"/>
          <w:szCs w:val="28"/>
          <w:lang w:val="hu-HU"/>
        </w:rPr>
        <w:t xml:space="preserve">Melyek az EU tagállamai? </w:t>
      </w:r>
      <w:r w:rsidR="009E0352" w:rsidRPr="001470AF">
        <w:rPr>
          <w:b/>
          <w:i/>
          <w:color w:val="5C1E3F"/>
          <w:sz w:val="28"/>
          <w:szCs w:val="28"/>
          <w:lang w:val="hu-HU"/>
        </w:rPr>
        <w:t xml:space="preserve"> </w:t>
      </w:r>
    </w:p>
    <w:p w14:paraId="5EA1C1E1" w14:textId="48DA2D75" w:rsidR="002D4BAF" w:rsidRPr="001470AF" w:rsidRDefault="00677849" w:rsidP="008858D0">
      <w:pPr>
        <w:spacing w:after="160" w:line="259" w:lineRule="auto"/>
        <w:jc w:val="left"/>
        <w:rPr>
          <w:rFonts w:ascii="Arial" w:hAnsi="Arial" w:cs="Arial"/>
          <w:lang w:val="hu-HU"/>
        </w:rPr>
      </w:pPr>
      <w:r>
        <w:rPr>
          <w:b/>
          <w:sz w:val="28"/>
          <w:szCs w:val="28"/>
          <w:lang w:val="hu-HU"/>
        </w:rPr>
        <w:lastRenderedPageBreak/>
        <w:t>V</w:t>
      </w:r>
      <w:r w:rsidR="009E0352" w:rsidRPr="001470AF">
        <w:rPr>
          <w:b/>
          <w:sz w:val="28"/>
          <w:szCs w:val="28"/>
          <w:lang w:val="hu-HU"/>
        </w:rPr>
        <w:t>:</w:t>
      </w:r>
      <w:r w:rsidR="009E0352" w:rsidRPr="001470AF">
        <w:rPr>
          <w:lang w:val="hu-HU"/>
        </w:rPr>
        <w:t xml:space="preserve"> </w:t>
      </w:r>
      <w:r>
        <w:rPr>
          <w:rFonts w:ascii="Arial" w:hAnsi="Arial" w:cs="Arial"/>
          <w:lang w:val="hu-HU"/>
        </w:rPr>
        <w:t>Az EU 28 tagállamból áll legutóbbi növekedése óta: Ausztria, Belgium, Bulgá</w:t>
      </w:r>
      <w:r w:rsidR="000D5265" w:rsidRPr="001470AF">
        <w:rPr>
          <w:rFonts w:ascii="Arial" w:hAnsi="Arial" w:cs="Arial"/>
          <w:lang w:val="hu-HU"/>
        </w:rPr>
        <w:t xml:space="preserve">ria, </w:t>
      </w:r>
      <w:r>
        <w:rPr>
          <w:rFonts w:ascii="Arial" w:hAnsi="Arial" w:cs="Arial"/>
          <w:lang w:val="hu-HU"/>
        </w:rPr>
        <w:t>Ci</w:t>
      </w:r>
      <w:r w:rsidR="000D5265" w:rsidRPr="001470AF">
        <w:rPr>
          <w:rFonts w:ascii="Arial" w:hAnsi="Arial" w:cs="Arial"/>
          <w:lang w:val="hu-HU"/>
        </w:rPr>
        <w:t xml:space="preserve">prus, </w:t>
      </w:r>
      <w:r>
        <w:rPr>
          <w:rFonts w:ascii="Arial" w:hAnsi="Arial" w:cs="Arial"/>
          <w:lang w:val="hu-HU"/>
        </w:rPr>
        <w:t>Csehország, Dánia, Észtország, Finnország, Franciaország</w:t>
      </w:r>
      <w:r w:rsidR="000D5265" w:rsidRPr="001470AF">
        <w:rPr>
          <w:rFonts w:ascii="Arial" w:hAnsi="Arial" w:cs="Arial"/>
          <w:lang w:val="hu-HU"/>
        </w:rPr>
        <w:t xml:space="preserve">, </w:t>
      </w:r>
      <w:r>
        <w:rPr>
          <w:rFonts w:ascii="Arial" w:hAnsi="Arial" w:cs="Arial"/>
          <w:lang w:val="hu-HU"/>
        </w:rPr>
        <w:t>Hollandia, Horvátország, Írország, Lengyelország, Lettország, Litvánia, Luxemburg, Má</w:t>
      </w:r>
      <w:r w:rsidR="000D5265" w:rsidRPr="001470AF">
        <w:rPr>
          <w:rFonts w:ascii="Arial" w:hAnsi="Arial" w:cs="Arial"/>
          <w:lang w:val="hu-HU"/>
        </w:rPr>
        <w:t xml:space="preserve">lta, </w:t>
      </w:r>
      <w:r>
        <w:rPr>
          <w:rFonts w:ascii="Arial" w:hAnsi="Arial" w:cs="Arial"/>
          <w:lang w:val="hu-HU"/>
        </w:rPr>
        <w:t xml:space="preserve">Magyarország, Németország, Olaszország, </w:t>
      </w:r>
      <w:r w:rsidR="00E22972">
        <w:rPr>
          <w:rFonts w:ascii="Arial" w:hAnsi="Arial" w:cs="Arial"/>
          <w:lang w:val="hu-HU"/>
        </w:rPr>
        <w:t>Portugália, Romá</w:t>
      </w:r>
      <w:r w:rsidR="00EF75E0" w:rsidRPr="001470AF">
        <w:rPr>
          <w:rFonts w:ascii="Arial" w:hAnsi="Arial" w:cs="Arial"/>
          <w:lang w:val="hu-HU"/>
        </w:rPr>
        <w:t>nia, S</w:t>
      </w:r>
      <w:r w:rsidR="00E22972">
        <w:rPr>
          <w:rFonts w:ascii="Arial" w:hAnsi="Arial" w:cs="Arial"/>
          <w:lang w:val="hu-HU"/>
        </w:rPr>
        <w:t>zlová</w:t>
      </w:r>
      <w:r w:rsidR="00EF75E0" w:rsidRPr="001470AF">
        <w:rPr>
          <w:rFonts w:ascii="Arial" w:hAnsi="Arial" w:cs="Arial"/>
          <w:lang w:val="hu-HU"/>
        </w:rPr>
        <w:t>kia, S</w:t>
      </w:r>
      <w:r w:rsidR="00E22972">
        <w:rPr>
          <w:rFonts w:ascii="Arial" w:hAnsi="Arial" w:cs="Arial"/>
          <w:lang w:val="hu-HU"/>
        </w:rPr>
        <w:t>zlovénia, Spanyolország</w:t>
      </w:r>
      <w:r w:rsidR="00EF75E0" w:rsidRPr="001470AF">
        <w:rPr>
          <w:rFonts w:ascii="Arial" w:hAnsi="Arial" w:cs="Arial"/>
          <w:lang w:val="hu-HU"/>
        </w:rPr>
        <w:t>, S</w:t>
      </w:r>
      <w:r w:rsidR="00E22972">
        <w:rPr>
          <w:rFonts w:ascii="Arial" w:hAnsi="Arial" w:cs="Arial"/>
          <w:lang w:val="hu-HU"/>
        </w:rPr>
        <w:t xml:space="preserve">védország és az Egyesült Királyság. </w:t>
      </w:r>
    </w:p>
    <w:p w14:paraId="750BF768" w14:textId="419BFDEB" w:rsidR="009E0352" w:rsidRPr="001470AF" w:rsidRDefault="00E22972" w:rsidP="008858D0">
      <w:pPr>
        <w:spacing w:after="160" w:line="259" w:lineRule="auto"/>
        <w:jc w:val="left"/>
        <w:rPr>
          <w:rFonts w:ascii="Arial" w:hAnsi="Arial" w:cs="Arial"/>
          <w:lang w:val="hu-HU"/>
        </w:rPr>
      </w:pPr>
      <w:r>
        <w:rPr>
          <w:rFonts w:ascii="Arial" w:hAnsi="Arial" w:cs="Arial"/>
          <w:lang w:val="hu-HU"/>
        </w:rPr>
        <w:t xml:space="preserve">A </w:t>
      </w:r>
      <w:r w:rsidR="00EF75E0" w:rsidRPr="001470AF">
        <w:rPr>
          <w:rFonts w:ascii="Arial" w:hAnsi="Arial" w:cs="Arial"/>
          <w:lang w:val="hu-HU"/>
        </w:rPr>
        <w:t>2016</w:t>
      </w:r>
      <w:r>
        <w:rPr>
          <w:rFonts w:ascii="Arial" w:hAnsi="Arial" w:cs="Arial"/>
          <w:lang w:val="hu-HU"/>
        </w:rPr>
        <w:t xml:space="preserve">. június 23-i népszavazást követően az Egyesült Királyság megkezdte kilépési tárgyalásait az Unióból, ami alapján az Egyesült Királyság tagsága 2019. március 29-én fog megszűnni. </w:t>
      </w:r>
      <w:r w:rsidR="00EF75E0" w:rsidRPr="001470AF">
        <w:rPr>
          <w:rFonts w:ascii="Arial" w:hAnsi="Arial" w:cs="Arial"/>
          <w:lang w:val="hu-HU"/>
        </w:rPr>
        <w:t xml:space="preserve"> </w:t>
      </w:r>
    </w:p>
    <w:p w14:paraId="3842A041" w14:textId="139A8FBD" w:rsidR="000D5265" w:rsidRPr="0031334D" w:rsidRDefault="00E22972" w:rsidP="0031334D">
      <w:pPr>
        <w:spacing w:after="160" w:line="259" w:lineRule="auto"/>
        <w:jc w:val="left"/>
        <w:rPr>
          <w:rFonts w:ascii="Arial" w:hAnsi="Arial" w:cs="Arial"/>
          <w:color w:val="B292CA" w:themeColor="hyperlink"/>
          <w:u w:val="single"/>
          <w:lang w:val="hu-HU"/>
        </w:rPr>
      </w:pPr>
      <w:r>
        <w:rPr>
          <w:rFonts w:ascii="Arial" w:hAnsi="Arial" w:cs="Arial"/>
          <w:lang w:val="hu-HU"/>
        </w:rPr>
        <w:t xml:space="preserve">Számos egyéb ország viszont jelezte csatlakozási szándékát az EU-hoz, felvételükről tárgyalások folynak. Bővebb információ a tagjelölt országokról és a tárgyalásaik helyzetéről </w:t>
      </w:r>
      <w:hyperlink r:id="rId30" w:history="1">
        <w:r w:rsidRPr="00E22972">
          <w:rPr>
            <w:rStyle w:val="Hyperlink"/>
            <w:rFonts w:ascii="Arial" w:hAnsi="Arial" w:cs="Arial"/>
            <w:lang w:val="hu-HU"/>
          </w:rPr>
          <w:t>itt olvasható</w:t>
        </w:r>
      </w:hyperlink>
      <w:r>
        <w:rPr>
          <w:rFonts w:ascii="Arial" w:hAnsi="Arial" w:cs="Arial"/>
          <w:lang w:val="hu-HU"/>
        </w:rPr>
        <w:t>.</w:t>
      </w:r>
    </w:p>
    <w:p w14:paraId="34EBE278" w14:textId="784D2A76" w:rsidR="009E0352" w:rsidRPr="001470AF" w:rsidRDefault="00E22972" w:rsidP="008858D0">
      <w:pPr>
        <w:spacing w:after="160" w:line="259" w:lineRule="auto"/>
        <w:jc w:val="left"/>
        <w:rPr>
          <w:rFonts w:ascii="Arial" w:hAnsi="Arial" w:cs="Arial"/>
          <w:lang w:val="hu-HU"/>
        </w:rPr>
      </w:pPr>
      <w:r>
        <w:rPr>
          <w:rFonts w:ascii="Arial" w:hAnsi="Arial" w:cs="Arial"/>
          <w:lang w:val="hu-HU"/>
        </w:rPr>
        <w:t xml:space="preserve">Az alábbi linkeken további tájékoztatást talál az EU-ról: </w:t>
      </w:r>
    </w:p>
    <w:p w14:paraId="5B3626D0" w14:textId="77777777" w:rsidR="009E0352" w:rsidRPr="001470AF" w:rsidRDefault="00332C43" w:rsidP="0055653C">
      <w:pPr>
        <w:pStyle w:val="Listenabsatz"/>
        <w:numPr>
          <w:ilvl w:val="0"/>
          <w:numId w:val="18"/>
        </w:numPr>
        <w:spacing w:after="160" w:line="259" w:lineRule="auto"/>
        <w:jc w:val="left"/>
        <w:rPr>
          <w:sz w:val="24"/>
          <w:szCs w:val="24"/>
          <w:lang w:val="hu-HU"/>
        </w:rPr>
      </w:pPr>
      <w:hyperlink r:id="rId31" w:history="1">
        <w:r w:rsidR="009E0352" w:rsidRPr="001470AF">
          <w:rPr>
            <w:rStyle w:val="Hyperlink"/>
            <w:rFonts w:cstheme="minorBidi"/>
            <w:sz w:val="24"/>
            <w:szCs w:val="24"/>
            <w:lang w:val="hu-HU"/>
          </w:rPr>
          <w:t>https://europa.eu/european-union/about-eu_en</w:t>
        </w:r>
      </w:hyperlink>
    </w:p>
    <w:p w14:paraId="477BDF17" w14:textId="77777777" w:rsidR="009E0352" w:rsidRPr="001470AF" w:rsidRDefault="00332C43" w:rsidP="0055653C">
      <w:pPr>
        <w:pStyle w:val="Listenabsatz"/>
        <w:numPr>
          <w:ilvl w:val="0"/>
          <w:numId w:val="18"/>
        </w:numPr>
        <w:spacing w:after="160" w:line="259" w:lineRule="auto"/>
        <w:jc w:val="left"/>
        <w:rPr>
          <w:rStyle w:val="Hyperlink"/>
          <w:rFonts w:cstheme="minorBidi"/>
          <w:sz w:val="24"/>
          <w:szCs w:val="24"/>
          <w:lang w:val="hu-HU"/>
        </w:rPr>
      </w:pPr>
      <w:hyperlink r:id="rId32" w:history="1">
        <w:r w:rsidR="009E0352" w:rsidRPr="001470AF">
          <w:rPr>
            <w:rStyle w:val="Hyperlink"/>
            <w:rFonts w:cstheme="minorBidi"/>
            <w:sz w:val="24"/>
            <w:szCs w:val="24"/>
            <w:lang w:val="hu-HU"/>
          </w:rPr>
          <w:t>https://europa.eu/european-union/about-eu/eu-in-brief_en</w:t>
        </w:r>
      </w:hyperlink>
    </w:p>
    <w:p w14:paraId="5FF57F9D" w14:textId="77777777" w:rsidR="008D3156" w:rsidRPr="001470AF" w:rsidRDefault="008D3156" w:rsidP="008858D0">
      <w:pPr>
        <w:spacing w:after="160" w:line="259" w:lineRule="auto"/>
        <w:jc w:val="left"/>
        <w:rPr>
          <w:lang w:val="hu-HU"/>
        </w:rPr>
      </w:pPr>
    </w:p>
    <w:p w14:paraId="5806CA1D" w14:textId="777F3E90" w:rsidR="002D4BAF" w:rsidRPr="001470AF" w:rsidRDefault="00377139" w:rsidP="002D4BAF">
      <w:pPr>
        <w:spacing w:after="160" w:line="259" w:lineRule="auto"/>
        <w:jc w:val="left"/>
        <w:rPr>
          <w:b/>
          <w:i/>
          <w:color w:val="5C1E3F"/>
          <w:sz w:val="28"/>
          <w:szCs w:val="28"/>
          <w:lang w:val="hu-HU"/>
        </w:rPr>
      </w:pPr>
      <w:r>
        <w:rPr>
          <w:b/>
          <w:i/>
          <w:color w:val="5C1E3F"/>
          <w:sz w:val="28"/>
          <w:szCs w:val="28"/>
          <w:lang w:val="hu-HU"/>
        </w:rPr>
        <w:t>K</w:t>
      </w:r>
      <w:r w:rsidR="002D4BAF" w:rsidRPr="001470AF">
        <w:rPr>
          <w:b/>
          <w:i/>
          <w:color w:val="5C1E3F"/>
          <w:sz w:val="28"/>
          <w:szCs w:val="28"/>
          <w:lang w:val="hu-HU"/>
        </w:rPr>
        <w:t xml:space="preserve">: </w:t>
      </w:r>
      <w:r>
        <w:rPr>
          <w:b/>
          <w:i/>
          <w:color w:val="5C1E3F"/>
          <w:sz w:val="28"/>
          <w:szCs w:val="28"/>
          <w:lang w:val="hu-HU"/>
        </w:rPr>
        <w:t xml:space="preserve">Hogyan vélekednek a demokráciáról Európában és hogyan működik? </w:t>
      </w:r>
      <w:r w:rsidR="002D4BAF" w:rsidRPr="001470AF">
        <w:rPr>
          <w:b/>
          <w:i/>
          <w:color w:val="5C1E3F"/>
          <w:sz w:val="28"/>
          <w:szCs w:val="28"/>
          <w:lang w:val="hu-HU"/>
        </w:rPr>
        <w:t xml:space="preserve"> </w:t>
      </w:r>
    </w:p>
    <w:p w14:paraId="277C6164" w14:textId="4FCFAF6C" w:rsidR="007D48AB" w:rsidRPr="001470AF" w:rsidRDefault="00377139" w:rsidP="002D4BAF">
      <w:pPr>
        <w:spacing w:after="160" w:line="259" w:lineRule="auto"/>
        <w:jc w:val="left"/>
        <w:rPr>
          <w:rFonts w:ascii="Arial" w:hAnsi="Arial" w:cs="Arial"/>
          <w:lang w:val="hu-HU"/>
        </w:rPr>
      </w:pPr>
      <w:r>
        <w:rPr>
          <w:b/>
          <w:sz w:val="28"/>
          <w:szCs w:val="28"/>
          <w:lang w:val="hu-HU"/>
        </w:rPr>
        <w:t>V</w:t>
      </w:r>
      <w:r w:rsidR="002D4BAF" w:rsidRPr="001470AF">
        <w:rPr>
          <w:b/>
          <w:sz w:val="28"/>
          <w:szCs w:val="28"/>
          <w:lang w:val="hu-HU"/>
        </w:rPr>
        <w:t>:</w:t>
      </w:r>
      <w:r w:rsidR="002D4BAF" w:rsidRPr="001470AF">
        <w:rPr>
          <w:lang w:val="hu-HU"/>
        </w:rPr>
        <w:t xml:space="preserve"> </w:t>
      </w:r>
      <w:r>
        <w:rPr>
          <w:rFonts w:ascii="Arial" w:hAnsi="Arial" w:cs="Arial"/>
          <w:lang w:val="hu-HU"/>
        </w:rPr>
        <w:t xml:space="preserve">A demokrácia olyan kormányzati rendszer, amelyben az állampolgárok közvetlen hatalmat gyakorolnak vagy képviselőket választanak maguk közül, hogy azok egy kormányzati szerven, a parlamenten keresztül gyakorolják a hatalmat. </w:t>
      </w:r>
      <w:r w:rsidR="008D3156" w:rsidRPr="001470AF">
        <w:rPr>
          <w:rFonts w:ascii="Arial" w:hAnsi="Arial" w:cs="Arial"/>
          <w:lang w:val="hu-HU"/>
        </w:rPr>
        <w:t xml:space="preserve"> </w:t>
      </w:r>
    </w:p>
    <w:p w14:paraId="51C8DA75" w14:textId="15EAFF53" w:rsidR="00240476" w:rsidRPr="001470AF" w:rsidRDefault="00377139" w:rsidP="002D4BAF">
      <w:pPr>
        <w:spacing w:after="160" w:line="259" w:lineRule="auto"/>
        <w:jc w:val="left"/>
        <w:rPr>
          <w:rFonts w:ascii="Arial" w:hAnsi="Arial" w:cs="Arial"/>
          <w:i/>
          <w:lang w:val="hu-HU"/>
        </w:rPr>
      </w:pPr>
      <w:r>
        <w:rPr>
          <w:rFonts w:ascii="Arial" w:hAnsi="Arial" w:cs="Arial"/>
          <w:lang w:val="hu-HU"/>
        </w:rPr>
        <w:t xml:space="preserve">A </w:t>
      </w:r>
      <w:hyperlink r:id="rId33" w:history="1">
        <w:r w:rsidRPr="00377139">
          <w:rPr>
            <w:rStyle w:val="Hyperlink"/>
            <w:rFonts w:ascii="Arial" w:hAnsi="Arial" w:cs="Arial"/>
            <w:lang w:val="hu-HU"/>
          </w:rPr>
          <w:t>Lisszaboni Egyezmény</w:t>
        </w:r>
      </w:hyperlink>
      <w:r>
        <w:rPr>
          <w:rFonts w:ascii="Arial" w:hAnsi="Arial" w:cs="Arial"/>
          <w:lang w:val="hu-HU"/>
        </w:rPr>
        <w:t xml:space="preserve"> szerint minden tagállamnak tiszteletben kell tartania az alapvető demokratikus elveket, ezek:</w:t>
      </w:r>
      <w:r w:rsidR="002D4BAF" w:rsidRPr="001470AF">
        <w:rPr>
          <w:rFonts w:ascii="Arial" w:hAnsi="Arial" w:cs="Arial"/>
          <w:i/>
          <w:lang w:val="hu-HU"/>
        </w:rPr>
        <w:t xml:space="preserve"> </w:t>
      </w:r>
    </w:p>
    <w:p w14:paraId="219330C5" w14:textId="58AAE75E" w:rsidR="00240476" w:rsidRPr="001470AF" w:rsidRDefault="00377139" w:rsidP="0060600A">
      <w:pPr>
        <w:pStyle w:val="Listenabsatz"/>
        <w:numPr>
          <w:ilvl w:val="0"/>
          <w:numId w:val="8"/>
        </w:numPr>
        <w:spacing w:after="160" w:line="259" w:lineRule="auto"/>
        <w:jc w:val="left"/>
        <w:rPr>
          <w:rFonts w:ascii="Arial" w:hAnsi="Arial" w:cs="Arial"/>
          <w:lang w:val="hu-HU"/>
        </w:rPr>
      </w:pPr>
      <w:r>
        <w:rPr>
          <w:rFonts w:ascii="Arial" w:hAnsi="Arial" w:cs="Arial"/>
          <w:lang w:val="hu-HU"/>
        </w:rPr>
        <w:t>a hatalmi ágak szétválasztása</w:t>
      </w:r>
      <w:r w:rsidR="007D48AB" w:rsidRPr="001470AF">
        <w:rPr>
          <w:rStyle w:val="Funotenzeichen"/>
          <w:rFonts w:ascii="Arial" w:hAnsi="Arial" w:cs="Arial"/>
          <w:lang w:val="hu-HU"/>
        </w:rPr>
        <w:footnoteReference w:id="8"/>
      </w:r>
      <w:r w:rsidR="008D3156" w:rsidRPr="001470AF">
        <w:rPr>
          <w:rFonts w:ascii="Arial" w:hAnsi="Arial" w:cs="Arial"/>
          <w:lang w:val="hu-HU"/>
        </w:rPr>
        <w:t xml:space="preserve"> </w:t>
      </w:r>
    </w:p>
    <w:p w14:paraId="055C90A2" w14:textId="6BB293DD" w:rsidR="00240476" w:rsidRPr="001470AF" w:rsidRDefault="00377139" w:rsidP="0060600A">
      <w:pPr>
        <w:pStyle w:val="Listenabsatz"/>
        <w:numPr>
          <w:ilvl w:val="0"/>
          <w:numId w:val="8"/>
        </w:numPr>
        <w:spacing w:after="160" w:line="259" w:lineRule="auto"/>
        <w:jc w:val="left"/>
        <w:rPr>
          <w:rFonts w:ascii="Arial" w:hAnsi="Arial" w:cs="Arial"/>
          <w:lang w:val="hu-HU"/>
        </w:rPr>
      </w:pPr>
      <w:r>
        <w:rPr>
          <w:rFonts w:ascii="Arial" w:hAnsi="Arial" w:cs="Arial"/>
          <w:lang w:val="hu-HU"/>
        </w:rPr>
        <w:t xml:space="preserve">emberi jogok </w:t>
      </w:r>
      <w:r w:rsidR="008D3156" w:rsidRPr="001470AF">
        <w:rPr>
          <w:rFonts w:ascii="Arial" w:hAnsi="Arial" w:cs="Arial"/>
          <w:lang w:val="hu-HU"/>
        </w:rPr>
        <w:t>(</w:t>
      </w:r>
      <w:r>
        <w:rPr>
          <w:rFonts w:ascii="Arial" w:hAnsi="Arial" w:cs="Arial"/>
          <w:lang w:val="hu-HU"/>
        </w:rPr>
        <w:t>lásd 11-es pont</w:t>
      </w:r>
      <w:r w:rsidR="008D3156" w:rsidRPr="001470AF">
        <w:rPr>
          <w:rFonts w:ascii="Arial" w:hAnsi="Arial" w:cs="Arial"/>
          <w:lang w:val="hu-HU"/>
        </w:rPr>
        <w:t>)</w:t>
      </w:r>
    </w:p>
    <w:p w14:paraId="3580DAE7" w14:textId="7D7508AC" w:rsidR="00240476" w:rsidRPr="001470AF" w:rsidRDefault="00377139" w:rsidP="0060600A">
      <w:pPr>
        <w:pStyle w:val="Listenabsatz"/>
        <w:numPr>
          <w:ilvl w:val="0"/>
          <w:numId w:val="8"/>
        </w:numPr>
        <w:spacing w:after="160" w:line="259" w:lineRule="auto"/>
        <w:jc w:val="left"/>
        <w:rPr>
          <w:rFonts w:ascii="Arial" w:hAnsi="Arial" w:cs="Arial"/>
          <w:lang w:val="hu-HU"/>
        </w:rPr>
      </w:pPr>
      <w:r>
        <w:rPr>
          <w:rFonts w:ascii="Arial" w:hAnsi="Arial" w:cs="Arial"/>
          <w:lang w:val="hu-HU"/>
        </w:rPr>
        <w:t xml:space="preserve">szavazás </w:t>
      </w:r>
    </w:p>
    <w:p w14:paraId="1784A7DC" w14:textId="7DC478B4" w:rsidR="002D4BAF" w:rsidRPr="001470AF" w:rsidRDefault="00377139" w:rsidP="0060600A">
      <w:pPr>
        <w:pStyle w:val="Listenabsatz"/>
        <w:numPr>
          <w:ilvl w:val="0"/>
          <w:numId w:val="8"/>
        </w:numPr>
        <w:spacing w:after="160" w:line="259" w:lineRule="auto"/>
        <w:jc w:val="left"/>
        <w:rPr>
          <w:rFonts w:ascii="Arial" w:hAnsi="Arial" w:cs="Arial"/>
          <w:lang w:val="hu-HU"/>
        </w:rPr>
      </w:pPr>
      <w:r>
        <w:rPr>
          <w:rFonts w:ascii="Arial" w:hAnsi="Arial" w:cs="Arial"/>
          <w:lang w:val="hu-HU"/>
        </w:rPr>
        <w:t>szólásszabadság</w:t>
      </w:r>
      <w:r w:rsidR="007D48AB" w:rsidRPr="001470AF">
        <w:rPr>
          <w:rStyle w:val="Funotenzeichen"/>
          <w:rFonts w:ascii="Arial" w:hAnsi="Arial" w:cs="Arial"/>
          <w:lang w:val="hu-HU"/>
        </w:rPr>
        <w:footnoteReference w:id="9"/>
      </w:r>
      <w:r w:rsidR="002D4BAF" w:rsidRPr="001470AF">
        <w:rPr>
          <w:rFonts w:ascii="Arial" w:hAnsi="Arial" w:cs="Arial"/>
          <w:lang w:val="hu-HU"/>
        </w:rPr>
        <w:t xml:space="preserve"> </w:t>
      </w:r>
    </w:p>
    <w:p w14:paraId="572856EC" w14:textId="70032C58" w:rsidR="002D4BAF" w:rsidRPr="001470AF" w:rsidRDefault="002D4BAF" w:rsidP="002D4BAF">
      <w:pPr>
        <w:spacing w:after="160" w:line="259" w:lineRule="auto"/>
        <w:jc w:val="left"/>
        <w:rPr>
          <w:lang w:val="hu-HU"/>
        </w:rPr>
      </w:pPr>
    </w:p>
    <w:p w14:paraId="39A40C9B" w14:textId="73E20F98" w:rsidR="007D48AB" w:rsidRPr="001470AF" w:rsidRDefault="006B7D40" w:rsidP="007D48AB">
      <w:pPr>
        <w:spacing w:after="160" w:line="259" w:lineRule="auto"/>
        <w:jc w:val="left"/>
        <w:rPr>
          <w:b/>
          <w:i/>
          <w:color w:val="5C1E3F"/>
          <w:sz w:val="28"/>
          <w:szCs w:val="28"/>
          <w:lang w:val="hu-HU"/>
        </w:rPr>
      </w:pPr>
      <w:r>
        <w:rPr>
          <w:b/>
          <w:i/>
          <w:color w:val="5C1E3F"/>
          <w:sz w:val="28"/>
          <w:szCs w:val="28"/>
          <w:lang w:val="hu-HU"/>
        </w:rPr>
        <w:t>K</w:t>
      </w:r>
      <w:r w:rsidR="007D48AB" w:rsidRPr="001470AF">
        <w:rPr>
          <w:b/>
          <w:i/>
          <w:color w:val="5C1E3F"/>
          <w:sz w:val="28"/>
          <w:szCs w:val="28"/>
          <w:lang w:val="hu-HU"/>
        </w:rPr>
        <w:t xml:space="preserve">: </w:t>
      </w:r>
      <w:r>
        <w:rPr>
          <w:b/>
          <w:i/>
          <w:color w:val="5C1E3F"/>
          <w:sz w:val="28"/>
          <w:szCs w:val="28"/>
          <w:lang w:val="hu-HU"/>
        </w:rPr>
        <w:t xml:space="preserve">Mi az Európa Tanács? </w:t>
      </w:r>
      <w:r w:rsidR="007D48AB" w:rsidRPr="001470AF">
        <w:rPr>
          <w:b/>
          <w:i/>
          <w:color w:val="5C1E3F"/>
          <w:sz w:val="28"/>
          <w:szCs w:val="28"/>
          <w:lang w:val="hu-HU"/>
        </w:rPr>
        <w:t xml:space="preserve"> </w:t>
      </w:r>
    </w:p>
    <w:p w14:paraId="04C7D32F" w14:textId="2B88F4F1" w:rsidR="007D48AB" w:rsidRPr="001470AF" w:rsidRDefault="006B7D40" w:rsidP="007D48AB">
      <w:pPr>
        <w:spacing w:after="160" w:line="259" w:lineRule="auto"/>
        <w:jc w:val="left"/>
        <w:rPr>
          <w:rFonts w:ascii="Arial" w:hAnsi="Arial" w:cs="Arial"/>
          <w:lang w:val="hu-HU"/>
        </w:rPr>
      </w:pPr>
      <w:r>
        <w:rPr>
          <w:b/>
          <w:sz w:val="28"/>
          <w:szCs w:val="28"/>
          <w:lang w:val="hu-HU"/>
        </w:rPr>
        <w:t>V</w:t>
      </w:r>
      <w:r w:rsidR="007D48AB" w:rsidRPr="001470AF">
        <w:rPr>
          <w:b/>
          <w:sz w:val="28"/>
          <w:szCs w:val="28"/>
          <w:lang w:val="hu-HU"/>
        </w:rPr>
        <w:t>:</w:t>
      </w:r>
      <w:r w:rsidR="007D48AB" w:rsidRPr="001470AF">
        <w:rPr>
          <w:lang w:val="hu-HU"/>
        </w:rPr>
        <w:t xml:space="preserve"> </w:t>
      </w:r>
      <w:r>
        <w:rPr>
          <w:rFonts w:ascii="Arial" w:hAnsi="Arial" w:cs="Arial"/>
          <w:lang w:val="hu-HU"/>
        </w:rPr>
        <w:t xml:space="preserve">Az Európa Tanács </w:t>
      </w:r>
      <w:r w:rsidR="007D48AB" w:rsidRPr="001470AF">
        <w:rPr>
          <w:rFonts w:ascii="Arial" w:hAnsi="Arial" w:cs="Arial"/>
          <w:lang w:val="hu-HU"/>
        </w:rPr>
        <w:t xml:space="preserve">(CoE) </w:t>
      </w:r>
      <w:r>
        <w:rPr>
          <w:rFonts w:ascii="Arial" w:hAnsi="Arial" w:cs="Arial"/>
          <w:lang w:val="hu-HU"/>
        </w:rPr>
        <w:t>olyan nemzetközi szervezet, amelynek célja az emberi jogok, a demokrácia, a jogrend fenntartása Európában, valamint az európai kultúra támogatása. Az Európa Tanácsot 1949-ben alaptíották, ma 47 tagja van.</w:t>
      </w:r>
      <w:r w:rsidR="007D48AB" w:rsidRPr="001470AF">
        <w:rPr>
          <w:rFonts w:ascii="Arial" w:hAnsi="Arial" w:cs="Arial"/>
          <w:lang w:val="hu-HU"/>
        </w:rPr>
        <w:t xml:space="preserve"> </w:t>
      </w:r>
      <w:r>
        <w:rPr>
          <w:rFonts w:ascii="Arial" w:hAnsi="Arial" w:cs="Arial"/>
          <w:lang w:val="hu-HU"/>
        </w:rPr>
        <w:t xml:space="preserve">A szervezet </w:t>
      </w:r>
      <w:r>
        <w:rPr>
          <w:rFonts w:ascii="Arial" w:hAnsi="Arial" w:cs="Arial"/>
          <w:lang w:val="hu-HU"/>
        </w:rPr>
        <w:lastRenderedPageBreak/>
        <w:t>nem azonos a 28 tagállamból álló Európai Unióval (EU), bár többször előfordul, hogy összekeverik őket.</w:t>
      </w:r>
      <w:r w:rsidR="00BC087F" w:rsidRPr="001470AF">
        <w:rPr>
          <w:rFonts w:ascii="Arial" w:hAnsi="Arial" w:cs="Arial"/>
          <w:lang w:val="hu-HU"/>
        </w:rPr>
        <w:t xml:space="preserve"> </w:t>
      </w:r>
    </w:p>
    <w:p w14:paraId="7FC0548B" w14:textId="7D52F8F5" w:rsidR="00CE5189" w:rsidRPr="001470AF" w:rsidRDefault="00F45A19" w:rsidP="00474CCB">
      <w:pPr>
        <w:spacing w:after="160" w:line="259" w:lineRule="auto"/>
        <w:jc w:val="left"/>
        <w:rPr>
          <w:rFonts w:ascii="Arial" w:hAnsi="Arial" w:cs="Arial"/>
          <w:lang w:val="hu-HU"/>
        </w:rPr>
      </w:pPr>
      <w:r>
        <w:rPr>
          <w:rFonts w:ascii="Arial" w:hAnsi="Arial" w:cs="Arial"/>
          <w:lang w:val="hu-HU"/>
        </w:rPr>
        <w:t>Az Európa Tanács nem hozhat kötelező erejű törvényeket, de megvan a hatalma, hogy kikényszerítse nemzetközi egyezmények betartását az európai államoktól. Az Európa Tanács legismertebb szerve az Emberi Jogok Európai Bírósága, amely az Emberi jogok Európai Egyezményének érvényesülését felügyeli.</w:t>
      </w:r>
      <w:r w:rsidR="00CE5189" w:rsidRPr="001470AF">
        <w:rPr>
          <w:rFonts w:ascii="Arial" w:hAnsi="Arial" w:cs="Arial"/>
          <w:color w:val="972E52"/>
          <w:sz w:val="40"/>
          <w:szCs w:val="40"/>
          <w:lang w:val="hu-HU"/>
        </w:rPr>
        <w:br w:type="page"/>
      </w:r>
    </w:p>
    <w:p w14:paraId="7A2B7E93" w14:textId="3A6CE7EE" w:rsidR="009E0352" w:rsidRPr="001470AF" w:rsidRDefault="00EF58A5" w:rsidP="0076618A">
      <w:pPr>
        <w:pStyle w:val="berschrift1"/>
        <w:rPr>
          <w:rFonts w:ascii="Helvetica Neue" w:hAnsi="Helvetica Neue"/>
          <w:color w:val="972E52"/>
          <w:sz w:val="40"/>
          <w:szCs w:val="40"/>
          <w:lang w:val="hu-HU"/>
        </w:rPr>
      </w:pPr>
      <w:r w:rsidRPr="001470AF">
        <w:rPr>
          <w:rFonts w:ascii="Helvetica Neue" w:hAnsi="Helvetica Neue"/>
          <w:color w:val="972E52"/>
          <w:sz w:val="40"/>
          <w:szCs w:val="40"/>
          <w:lang w:val="hu-HU"/>
        </w:rPr>
        <w:lastRenderedPageBreak/>
        <w:t>B</w:t>
      </w:r>
      <w:r w:rsidR="0076618A" w:rsidRPr="001470AF">
        <w:rPr>
          <w:rFonts w:ascii="Helvetica Neue" w:hAnsi="Helvetica Neue"/>
          <w:color w:val="972E52"/>
          <w:sz w:val="40"/>
          <w:szCs w:val="40"/>
          <w:lang w:val="hu-HU"/>
        </w:rPr>
        <w:t xml:space="preserve">. </w:t>
      </w:r>
      <w:r w:rsidR="00BE204A">
        <w:rPr>
          <w:rFonts w:ascii="Helvetica Neue" w:hAnsi="Helvetica Neue"/>
          <w:color w:val="972E52"/>
          <w:sz w:val="40"/>
          <w:szCs w:val="40"/>
          <w:lang w:val="hu-HU"/>
        </w:rPr>
        <w:t>Letelepedés Európában</w:t>
      </w:r>
    </w:p>
    <w:p w14:paraId="2E89E4FD" w14:textId="48B66049" w:rsidR="007C591B" w:rsidRPr="001470AF" w:rsidRDefault="00BE204A" w:rsidP="00270879">
      <w:pPr>
        <w:pStyle w:val="berschrift1"/>
        <w:rPr>
          <w:lang w:val="hu-HU"/>
        </w:rPr>
      </w:pPr>
      <w:r>
        <w:rPr>
          <w:lang w:val="hu-HU"/>
        </w:rPr>
        <w:t xml:space="preserve">ÁLTALÁNOS KÉRDÉSEK </w:t>
      </w:r>
    </w:p>
    <w:p w14:paraId="5135ED73" w14:textId="7A316AF1" w:rsidR="007C591B" w:rsidRPr="001470AF" w:rsidRDefault="00BE204A" w:rsidP="007C591B">
      <w:pPr>
        <w:spacing w:after="160" w:line="259" w:lineRule="auto"/>
        <w:jc w:val="left"/>
        <w:rPr>
          <w:b/>
          <w:i/>
          <w:color w:val="5C1E3F"/>
          <w:sz w:val="28"/>
          <w:szCs w:val="28"/>
          <w:lang w:val="hu-HU"/>
        </w:rPr>
      </w:pPr>
      <w:r>
        <w:rPr>
          <w:b/>
          <w:i/>
          <w:color w:val="5C1E3F"/>
          <w:sz w:val="28"/>
          <w:szCs w:val="28"/>
          <w:lang w:val="hu-HU"/>
        </w:rPr>
        <w:t>K</w:t>
      </w:r>
      <w:r w:rsidR="007C591B" w:rsidRPr="001470AF">
        <w:rPr>
          <w:b/>
          <w:i/>
          <w:color w:val="5C1E3F"/>
          <w:sz w:val="28"/>
          <w:szCs w:val="28"/>
          <w:lang w:val="hu-HU"/>
        </w:rPr>
        <w:t xml:space="preserve">: </w:t>
      </w:r>
      <w:r>
        <w:rPr>
          <w:b/>
          <w:i/>
          <w:color w:val="5C1E3F"/>
          <w:sz w:val="28"/>
          <w:szCs w:val="28"/>
          <w:lang w:val="hu-HU"/>
        </w:rPr>
        <w:t xml:space="preserve">Mit kell tenned, amikor megérkezel a célországodba Európában? </w:t>
      </w:r>
    </w:p>
    <w:p w14:paraId="1CE32BC6" w14:textId="31611216" w:rsidR="007C591B" w:rsidRPr="001470AF" w:rsidRDefault="00BE204A" w:rsidP="007C591B">
      <w:pPr>
        <w:spacing w:after="160" w:line="259" w:lineRule="auto"/>
        <w:jc w:val="left"/>
        <w:rPr>
          <w:rFonts w:ascii="Arial" w:hAnsi="Arial" w:cs="Arial"/>
          <w:lang w:val="hu-HU"/>
        </w:rPr>
      </w:pPr>
      <w:r>
        <w:rPr>
          <w:b/>
          <w:sz w:val="28"/>
          <w:szCs w:val="28"/>
          <w:lang w:val="hu-HU"/>
        </w:rPr>
        <w:t>V</w:t>
      </w:r>
      <w:r w:rsidR="007C591B" w:rsidRPr="001470AF">
        <w:rPr>
          <w:b/>
          <w:sz w:val="28"/>
          <w:szCs w:val="28"/>
          <w:lang w:val="hu-HU"/>
        </w:rPr>
        <w:t>:</w:t>
      </w:r>
      <w:r w:rsidR="007C591B" w:rsidRPr="001470AF">
        <w:rPr>
          <w:lang w:val="hu-HU"/>
        </w:rPr>
        <w:t xml:space="preserve"> </w:t>
      </w:r>
      <w:r>
        <w:rPr>
          <w:rFonts w:ascii="Arial" w:hAnsi="Arial" w:cs="Arial"/>
          <w:lang w:val="hu-HU"/>
        </w:rPr>
        <w:t xml:space="preserve">Regisztrálnod kell (általában a rendőrségen vagy a bevándorlási hivatalban) mint újonnan érkezett és tartózkodási engedélyhez kell folyamodnod. Emellett meg kell találnod országod legközelebbi nagykövetségét vagy konzulátusát és fel is kell keresned. A nagykövetségek/konzulátusok általában tudnak segíteni és tanácsokat is adnak az újonnan érkezettek számára. </w:t>
      </w:r>
      <w:r w:rsidR="002A7587" w:rsidRPr="001470AF">
        <w:rPr>
          <w:rFonts w:ascii="Arial" w:hAnsi="Arial" w:cs="Arial"/>
          <w:lang w:val="hu-HU"/>
        </w:rPr>
        <w:t xml:space="preserve"> </w:t>
      </w:r>
      <w:r w:rsidR="007C591B" w:rsidRPr="001470AF">
        <w:rPr>
          <w:rFonts w:ascii="Arial" w:hAnsi="Arial" w:cs="Arial"/>
          <w:lang w:val="hu-HU"/>
        </w:rPr>
        <w:t xml:space="preserve"> </w:t>
      </w:r>
    </w:p>
    <w:p w14:paraId="4F7BD084" w14:textId="77777777" w:rsidR="007C591B" w:rsidRPr="001470AF" w:rsidRDefault="007C591B" w:rsidP="007C591B">
      <w:pPr>
        <w:spacing w:after="160" w:line="259" w:lineRule="auto"/>
        <w:jc w:val="left"/>
        <w:rPr>
          <w:b/>
          <w:i/>
          <w:color w:val="5C1E3F"/>
          <w:sz w:val="28"/>
          <w:szCs w:val="28"/>
          <w:lang w:val="hu-HU"/>
        </w:rPr>
      </w:pPr>
    </w:p>
    <w:p w14:paraId="62A932DC" w14:textId="01B225C1" w:rsidR="007C591B" w:rsidRPr="001470AF" w:rsidRDefault="00BE204A" w:rsidP="007C591B">
      <w:pPr>
        <w:spacing w:after="160" w:line="259" w:lineRule="auto"/>
        <w:jc w:val="left"/>
        <w:rPr>
          <w:b/>
          <w:i/>
          <w:color w:val="5C1E3F"/>
          <w:sz w:val="28"/>
          <w:szCs w:val="28"/>
          <w:lang w:val="hu-HU"/>
        </w:rPr>
      </w:pPr>
      <w:r>
        <w:rPr>
          <w:b/>
          <w:i/>
          <w:color w:val="5C1E3F"/>
          <w:sz w:val="28"/>
          <w:szCs w:val="28"/>
          <w:lang w:val="hu-HU"/>
        </w:rPr>
        <w:t>K</w:t>
      </w:r>
      <w:r w:rsidR="007C591B" w:rsidRPr="001470AF">
        <w:rPr>
          <w:b/>
          <w:i/>
          <w:color w:val="5C1E3F"/>
          <w:sz w:val="28"/>
          <w:szCs w:val="28"/>
          <w:lang w:val="hu-HU"/>
        </w:rPr>
        <w:t xml:space="preserve">: </w:t>
      </w:r>
      <w:r>
        <w:rPr>
          <w:b/>
          <w:i/>
          <w:color w:val="5C1E3F"/>
          <w:sz w:val="28"/>
          <w:szCs w:val="28"/>
          <w:lang w:val="hu-HU"/>
        </w:rPr>
        <w:t xml:space="preserve">Regisztrálhatják-e magukat a menekültek az egyik országban és folyamodhatnak-e menedékjogért egy másikban? </w:t>
      </w:r>
    </w:p>
    <w:p w14:paraId="1011091A" w14:textId="3D8FF8AE" w:rsidR="007C591B" w:rsidRPr="001470AF" w:rsidRDefault="007C591B" w:rsidP="007C591B">
      <w:pPr>
        <w:spacing w:after="160" w:line="259" w:lineRule="auto"/>
        <w:jc w:val="left"/>
        <w:rPr>
          <w:rFonts w:ascii="Arial" w:hAnsi="Arial" w:cs="Arial"/>
          <w:lang w:val="hu-HU"/>
        </w:rPr>
      </w:pPr>
      <w:r w:rsidRPr="001470AF">
        <w:rPr>
          <w:b/>
          <w:sz w:val="28"/>
          <w:szCs w:val="28"/>
          <w:lang w:val="hu-HU"/>
        </w:rPr>
        <w:t>A:</w:t>
      </w:r>
      <w:r w:rsidRPr="001470AF">
        <w:rPr>
          <w:lang w:val="hu-HU"/>
        </w:rPr>
        <w:t xml:space="preserve"> </w:t>
      </w:r>
      <w:hyperlink r:id="rId34" w:history="1">
        <w:r w:rsidR="00A761ED" w:rsidRPr="00A761ED">
          <w:rPr>
            <w:rStyle w:val="Hyperlink"/>
            <w:rFonts w:ascii="Arial" w:hAnsi="Arial" w:cs="Arial"/>
            <w:lang w:val="hu-HU"/>
          </w:rPr>
          <w:t>Közös Európai Menedékjogi Rendszer</w:t>
        </w:r>
      </w:hyperlink>
      <w:r w:rsidR="00A761ED">
        <w:rPr>
          <w:rFonts w:ascii="Arial" w:hAnsi="Arial" w:cs="Arial"/>
          <w:lang w:val="hu-HU"/>
        </w:rPr>
        <w:t xml:space="preserve"> (CEAS) működik az EU-ban.</w:t>
      </w:r>
      <w:r w:rsidRPr="001470AF">
        <w:rPr>
          <w:rFonts w:ascii="Arial" w:hAnsi="Arial" w:cs="Arial"/>
          <w:lang w:val="hu-HU"/>
        </w:rPr>
        <w:t xml:space="preserve"> A</w:t>
      </w:r>
      <w:r w:rsidR="00A761ED">
        <w:rPr>
          <w:rFonts w:ascii="Arial" w:hAnsi="Arial" w:cs="Arial"/>
          <w:lang w:val="hu-HU"/>
        </w:rPr>
        <w:t xml:space="preserve"> Dublini Egyezmény (2013) szerint az egyezmény aláíró tagállamok számára kötelező betartani, hogy a menedékkérők abban az országban folyamodhatnak csak menedékjogért, amelyben elsőként léptek az Európai Unió területére.</w:t>
      </w:r>
    </w:p>
    <w:p w14:paraId="2C0DB7F9" w14:textId="77777777" w:rsidR="007C591B" w:rsidRPr="001470AF" w:rsidRDefault="007C591B" w:rsidP="007C591B">
      <w:pPr>
        <w:spacing w:after="160" w:line="259" w:lineRule="auto"/>
        <w:jc w:val="left"/>
        <w:rPr>
          <w:lang w:val="hu-HU"/>
        </w:rPr>
      </w:pPr>
    </w:p>
    <w:p w14:paraId="5E11986A" w14:textId="42251914" w:rsidR="007C591B" w:rsidRPr="001470AF" w:rsidRDefault="00A761ED" w:rsidP="007C591B">
      <w:pPr>
        <w:spacing w:after="160" w:line="259" w:lineRule="auto"/>
        <w:jc w:val="left"/>
        <w:rPr>
          <w:b/>
          <w:i/>
          <w:color w:val="5C1E3F"/>
          <w:sz w:val="28"/>
          <w:szCs w:val="28"/>
          <w:lang w:val="hu-HU"/>
        </w:rPr>
      </w:pPr>
      <w:r>
        <w:rPr>
          <w:b/>
          <w:i/>
          <w:color w:val="5C1E3F"/>
          <w:sz w:val="28"/>
          <w:szCs w:val="28"/>
          <w:lang w:val="hu-HU"/>
        </w:rPr>
        <w:t>K</w:t>
      </w:r>
      <w:r w:rsidR="007C591B" w:rsidRPr="001470AF">
        <w:rPr>
          <w:b/>
          <w:i/>
          <w:color w:val="5C1E3F"/>
          <w:sz w:val="28"/>
          <w:szCs w:val="28"/>
          <w:lang w:val="hu-HU"/>
        </w:rPr>
        <w:t xml:space="preserve">: </w:t>
      </w:r>
      <w:r>
        <w:rPr>
          <w:b/>
          <w:i/>
          <w:color w:val="5C1E3F"/>
          <w:sz w:val="28"/>
          <w:szCs w:val="28"/>
          <w:lang w:val="hu-HU"/>
        </w:rPr>
        <w:t xml:space="preserve">Regisztrálhatják-e magukat a bevándorlók az egyik országban és iratkozhatnak-e be felsőoktatási intézménybe egy másikban? </w:t>
      </w:r>
    </w:p>
    <w:p w14:paraId="64110A8F" w14:textId="018F259B" w:rsidR="007C591B" w:rsidRPr="001470AF" w:rsidRDefault="00E327C4" w:rsidP="007C591B">
      <w:pPr>
        <w:spacing w:after="160" w:line="259" w:lineRule="auto"/>
        <w:jc w:val="left"/>
        <w:rPr>
          <w:rFonts w:ascii="Arial" w:hAnsi="Arial" w:cs="Arial"/>
          <w:b/>
          <w:i/>
          <w:color w:val="5C1E3F"/>
          <w:sz w:val="28"/>
          <w:szCs w:val="28"/>
          <w:lang w:val="hu-HU"/>
        </w:rPr>
      </w:pPr>
      <w:r>
        <w:rPr>
          <w:b/>
          <w:sz w:val="28"/>
          <w:szCs w:val="28"/>
          <w:lang w:val="hu-HU"/>
        </w:rPr>
        <w:t>V</w:t>
      </w:r>
      <w:r w:rsidR="007C591B" w:rsidRPr="001470AF">
        <w:rPr>
          <w:b/>
          <w:sz w:val="28"/>
          <w:szCs w:val="28"/>
          <w:lang w:val="hu-HU"/>
        </w:rPr>
        <w:t>:</w:t>
      </w:r>
      <w:r w:rsidR="007C591B" w:rsidRPr="001470AF">
        <w:rPr>
          <w:lang w:val="hu-HU"/>
        </w:rPr>
        <w:t xml:space="preserve"> </w:t>
      </w:r>
      <w:r>
        <w:rPr>
          <w:rFonts w:ascii="Arial" w:hAnsi="Arial" w:cs="Arial"/>
          <w:lang w:val="hu-HU"/>
        </w:rPr>
        <w:t xml:space="preserve">Kérjük, itt hivatkozzon a fenti, menedékjogról szóló válaszra. A tartózkodási engedéllyel rendelkező bevándorlók számára az Európán belüli mobilitás magában foglalja a más EU tagországban történő felsőfokú tanulmányok megkezdésének jogát is. </w:t>
      </w:r>
      <w:r w:rsidR="007C591B" w:rsidRPr="001470AF">
        <w:rPr>
          <w:rFonts w:ascii="Arial" w:hAnsi="Arial" w:cs="Arial"/>
          <w:lang w:val="hu-HU"/>
        </w:rPr>
        <w:t xml:space="preserve"> </w:t>
      </w:r>
      <w:r>
        <w:rPr>
          <w:rFonts w:ascii="Arial" w:hAnsi="Arial" w:cs="Arial"/>
          <w:lang w:val="hu-HU"/>
        </w:rPr>
        <w:t xml:space="preserve">Tekintet nélkül a más felvételi feltételekre, a jelentkezőket nem utasíthatják vissza a másik EU tagországban nemzetiségi hovatartozásának alapján. </w:t>
      </w:r>
    </w:p>
    <w:p w14:paraId="4E483DF8" w14:textId="77777777" w:rsidR="00057D03" w:rsidRPr="001470AF" w:rsidRDefault="00057D03" w:rsidP="0055653C">
      <w:pPr>
        <w:rPr>
          <w:lang w:val="hu-HU"/>
        </w:rPr>
      </w:pPr>
    </w:p>
    <w:p w14:paraId="447E1F25" w14:textId="1F314B85" w:rsidR="00057D03" w:rsidRPr="001470AF" w:rsidRDefault="00CE68CA" w:rsidP="00270879">
      <w:pPr>
        <w:pStyle w:val="berschrift1"/>
        <w:rPr>
          <w:lang w:val="hu-HU"/>
        </w:rPr>
      </w:pPr>
      <w:r>
        <w:rPr>
          <w:lang w:val="hu-HU"/>
        </w:rPr>
        <w:t>OLTALOM</w:t>
      </w:r>
      <w:r w:rsidR="00057D03" w:rsidRPr="001470AF">
        <w:rPr>
          <w:lang w:val="hu-HU"/>
        </w:rPr>
        <w:t xml:space="preserve"> </w:t>
      </w:r>
    </w:p>
    <w:p w14:paraId="462E6D9D" w14:textId="77777777" w:rsidR="00CE68CA" w:rsidRDefault="00E327C4" w:rsidP="00057D03">
      <w:pPr>
        <w:spacing w:after="160" w:line="259" w:lineRule="auto"/>
        <w:jc w:val="left"/>
        <w:rPr>
          <w:b/>
          <w:i/>
          <w:color w:val="5C1E3F"/>
          <w:sz w:val="28"/>
          <w:szCs w:val="28"/>
          <w:lang w:val="hu-HU"/>
        </w:rPr>
      </w:pPr>
      <w:r>
        <w:rPr>
          <w:b/>
          <w:i/>
          <w:color w:val="5C1E3F"/>
          <w:sz w:val="28"/>
          <w:szCs w:val="28"/>
          <w:lang w:val="hu-HU"/>
        </w:rPr>
        <w:t>K</w:t>
      </w:r>
      <w:r w:rsidR="00057D03" w:rsidRPr="001470AF">
        <w:rPr>
          <w:b/>
          <w:i/>
          <w:color w:val="5C1E3F"/>
          <w:sz w:val="28"/>
          <w:szCs w:val="28"/>
          <w:lang w:val="hu-HU"/>
        </w:rPr>
        <w:t xml:space="preserve">: </w:t>
      </w:r>
      <w:r w:rsidR="00CE68CA">
        <w:rPr>
          <w:b/>
          <w:i/>
          <w:color w:val="5C1E3F"/>
          <w:sz w:val="28"/>
          <w:szCs w:val="28"/>
          <w:lang w:val="hu-HU"/>
        </w:rPr>
        <w:t xml:space="preserve">Joguk van a bevándorlóknak elszállásolást vagy oltalmat kérni? </w:t>
      </w:r>
    </w:p>
    <w:p w14:paraId="32C72BA5" w14:textId="0BFA03B4" w:rsidR="00057D03" w:rsidRPr="001470AF" w:rsidRDefault="00E327C4" w:rsidP="00057D03">
      <w:pPr>
        <w:spacing w:after="160" w:line="259" w:lineRule="auto"/>
        <w:jc w:val="left"/>
        <w:rPr>
          <w:rFonts w:ascii="Arial" w:hAnsi="Arial" w:cs="Arial"/>
          <w:lang w:val="hu-HU"/>
        </w:rPr>
      </w:pPr>
      <w:r>
        <w:rPr>
          <w:b/>
          <w:sz w:val="28"/>
          <w:szCs w:val="28"/>
          <w:lang w:val="hu-HU"/>
        </w:rPr>
        <w:t>V</w:t>
      </w:r>
      <w:r w:rsidR="00057D03" w:rsidRPr="001470AF">
        <w:rPr>
          <w:b/>
          <w:sz w:val="28"/>
          <w:szCs w:val="28"/>
          <w:lang w:val="hu-HU"/>
        </w:rPr>
        <w:t>:</w:t>
      </w:r>
      <w:r w:rsidR="00057D03" w:rsidRPr="001470AF">
        <w:rPr>
          <w:lang w:val="hu-HU"/>
        </w:rPr>
        <w:t xml:space="preserve"> </w:t>
      </w:r>
      <w:r w:rsidR="00CE68CA">
        <w:rPr>
          <w:rFonts w:ascii="Arial" w:hAnsi="Arial" w:cs="Arial"/>
          <w:lang w:val="hu-HU"/>
        </w:rPr>
        <w:t>Bár szövegszerűen nem tartalmazza az 1950-es Emberi Jogok és Alapvető Szabadságok Védelmének Európai Egyezménye (ECHR)</w:t>
      </w:r>
      <w:r w:rsidR="000D7C52" w:rsidRPr="001470AF">
        <w:rPr>
          <w:rFonts w:ascii="Arial" w:hAnsi="Arial" w:cs="Arial"/>
          <w:lang w:val="hu-HU"/>
        </w:rPr>
        <w:t>,</w:t>
      </w:r>
      <w:r w:rsidR="00CE68CA">
        <w:rPr>
          <w:rFonts w:ascii="Arial" w:hAnsi="Arial" w:cs="Arial"/>
          <w:lang w:val="hu-HU"/>
        </w:rPr>
        <w:t xml:space="preserve"> a szállásoláshoz való jog benne foglaltatik számo</w:t>
      </w:r>
      <w:r w:rsidR="00CA4B37">
        <w:rPr>
          <w:rFonts w:ascii="Arial" w:hAnsi="Arial" w:cs="Arial"/>
          <w:lang w:val="hu-HU"/>
        </w:rPr>
        <w:t>s konkrét jogi normában, mint</w:t>
      </w:r>
      <w:r w:rsidR="00CE68CA">
        <w:rPr>
          <w:rFonts w:ascii="Arial" w:hAnsi="Arial" w:cs="Arial"/>
          <w:lang w:val="hu-HU"/>
        </w:rPr>
        <w:t xml:space="preserve"> </w:t>
      </w:r>
      <w:r w:rsidR="00CA4B37">
        <w:rPr>
          <w:rFonts w:ascii="Arial" w:hAnsi="Arial" w:cs="Arial"/>
          <w:lang w:val="hu-HU"/>
        </w:rPr>
        <w:t xml:space="preserve">amilyen </w:t>
      </w:r>
      <w:r w:rsidR="00CE68CA">
        <w:rPr>
          <w:rFonts w:ascii="Arial" w:hAnsi="Arial" w:cs="Arial"/>
          <w:lang w:val="hu-HU"/>
        </w:rPr>
        <w:t xml:space="preserve">a hajléktalanság </w:t>
      </w:r>
      <w:r w:rsidR="00CA4B37">
        <w:rPr>
          <w:rFonts w:ascii="Arial" w:hAnsi="Arial" w:cs="Arial"/>
          <w:lang w:val="hu-HU"/>
        </w:rPr>
        <w:t xml:space="preserve">és az elszállásolásból való kizárás elleni küzdelem is. Ezért a befogadó országoknak </w:t>
      </w:r>
      <w:r w:rsidR="00CA4B37">
        <w:rPr>
          <w:rFonts w:ascii="Arial" w:hAnsi="Arial" w:cs="Arial"/>
          <w:lang w:val="hu-HU"/>
        </w:rPr>
        <w:lastRenderedPageBreak/>
        <w:t xml:space="preserve">megoldást kell kínálniuk a szállásolás vagy oltalom kérdésére az újonnan érkezettek számára. </w:t>
      </w:r>
    </w:p>
    <w:p w14:paraId="03693593" w14:textId="7C91DDC2" w:rsidR="00223781" w:rsidRPr="001470AF" w:rsidRDefault="00332C43" w:rsidP="00057D03">
      <w:pPr>
        <w:spacing w:after="160" w:line="259" w:lineRule="auto"/>
        <w:jc w:val="left"/>
        <w:rPr>
          <w:lang w:val="hu-HU"/>
        </w:rPr>
      </w:pPr>
      <w:hyperlink r:id="rId35" w:history="1">
        <w:r w:rsidR="00223781" w:rsidRPr="001470AF">
          <w:rPr>
            <w:rStyle w:val="Hyperlink"/>
            <w:lang w:val="hu-HU"/>
          </w:rPr>
          <w:t>https://www.coe.int/en/web/conventions/full-list/-/conventions/treaty/005</w:t>
        </w:r>
      </w:hyperlink>
      <w:r w:rsidR="00223781" w:rsidRPr="001470AF">
        <w:rPr>
          <w:lang w:val="hu-HU"/>
        </w:rPr>
        <w:t xml:space="preserve"> </w:t>
      </w:r>
    </w:p>
    <w:p w14:paraId="7CCEFEB1" w14:textId="77777777" w:rsidR="007C591B" w:rsidRPr="001470AF" w:rsidRDefault="007C591B" w:rsidP="007C591B">
      <w:pPr>
        <w:spacing w:after="160" w:line="259" w:lineRule="auto"/>
        <w:jc w:val="left"/>
        <w:rPr>
          <w:b/>
          <w:i/>
          <w:color w:val="5C1E3F"/>
          <w:sz w:val="28"/>
          <w:szCs w:val="28"/>
          <w:lang w:val="hu-HU"/>
        </w:rPr>
      </w:pPr>
    </w:p>
    <w:p w14:paraId="252A8732" w14:textId="6FF707AE" w:rsidR="001924D3" w:rsidRPr="001470AF" w:rsidRDefault="00CA4B37" w:rsidP="00270879">
      <w:pPr>
        <w:pStyle w:val="berschrift1"/>
        <w:rPr>
          <w:lang w:val="hu-HU"/>
        </w:rPr>
      </w:pPr>
      <w:r>
        <w:rPr>
          <w:lang w:val="hu-HU"/>
        </w:rPr>
        <w:t xml:space="preserve">EGÉSZSÉGÜGY </w:t>
      </w:r>
    </w:p>
    <w:p w14:paraId="5C4594E2" w14:textId="146A6A41" w:rsidR="002226E4" w:rsidRPr="001470AF" w:rsidRDefault="00CA4B37" w:rsidP="008858D0">
      <w:pPr>
        <w:spacing w:after="160" w:line="259" w:lineRule="auto"/>
        <w:jc w:val="left"/>
        <w:rPr>
          <w:b/>
          <w:i/>
          <w:color w:val="5C1E3F"/>
          <w:sz w:val="28"/>
          <w:szCs w:val="28"/>
          <w:lang w:val="hu-HU"/>
        </w:rPr>
      </w:pPr>
      <w:r>
        <w:rPr>
          <w:b/>
          <w:i/>
          <w:color w:val="5C1E3F"/>
          <w:sz w:val="28"/>
          <w:szCs w:val="28"/>
          <w:lang w:val="hu-HU"/>
        </w:rPr>
        <w:t>K</w:t>
      </w:r>
      <w:r w:rsidR="00DE6EE8" w:rsidRPr="001470AF">
        <w:rPr>
          <w:b/>
          <w:i/>
          <w:color w:val="5C1E3F"/>
          <w:sz w:val="28"/>
          <w:szCs w:val="28"/>
          <w:lang w:val="hu-HU"/>
        </w:rPr>
        <w:t xml:space="preserve">: </w:t>
      </w:r>
      <w:r>
        <w:rPr>
          <w:b/>
          <w:i/>
          <w:color w:val="5C1E3F"/>
          <w:sz w:val="28"/>
          <w:szCs w:val="28"/>
          <w:lang w:val="hu-HU"/>
        </w:rPr>
        <w:t xml:space="preserve">Milyen az európai egyészségügyi rendszer? </w:t>
      </w:r>
    </w:p>
    <w:p w14:paraId="1CEB1078" w14:textId="4AC61BB9" w:rsidR="0076618A" w:rsidRPr="001470AF" w:rsidRDefault="00CA4B37" w:rsidP="008858D0">
      <w:pPr>
        <w:spacing w:after="160" w:line="259" w:lineRule="auto"/>
        <w:jc w:val="left"/>
        <w:rPr>
          <w:rFonts w:ascii="Arial" w:hAnsi="Arial" w:cs="Arial"/>
          <w:lang w:val="hu-HU"/>
        </w:rPr>
      </w:pPr>
      <w:r>
        <w:rPr>
          <w:b/>
          <w:sz w:val="28"/>
          <w:szCs w:val="28"/>
          <w:lang w:val="hu-HU"/>
        </w:rPr>
        <w:t>V</w:t>
      </w:r>
      <w:r w:rsidR="001924D3" w:rsidRPr="001470AF">
        <w:rPr>
          <w:b/>
          <w:sz w:val="28"/>
          <w:szCs w:val="28"/>
          <w:lang w:val="hu-HU"/>
        </w:rPr>
        <w:t>:</w:t>
      </w:r>
      <w:r w:rsidR="0076618A" w:rsidRPr="001470AF">
        <w:rPr>
          <w:lang w:val="hu-HU"/>
        </w:rPr>
        <w:t xml:space="preserve"> </w:t>
      </w:r>
      <w:r w:rsidR="009B44D6">
        <w:rPr>
          <w:rFonts w:ascii="Arial" w:hAnsi="Arial" w:cs="Arial"/>
          <w:lang w:val="hu-HU"/>
        </w:rPr>
        <w:t>Az egészségügyi szolgáltatás Európában számos különböző, nemzeti szintű rendszerben működik. E rendszereket általában</w:t>
      </w:r>
      <w:r w:rsidR="0076618A" w:rsidRPr="001470AF">
        <w:rPr>
          <w:rFonts w:ascii="Arial" w:hAnsi="Arial" w:cs="Arial"/>
          <w:lang w:val="hu-HU"/>
        </w:rPr>
        <w:t xml:space="preserve"> </w:t>
      </w:r>
      <w:r w:rsidR="009B44D6">
        <w:rPr>
          <w:rFonts w:ascii="Arial" w:hAnsi="Arial" w:cs="Arial"/>
          <w:lang w:val="hu-HU"/>
        </w:rPr>
        <w:t>közpénzből (adókból) finanszírozzák, így mindenki számára elérhetők. A magánfinanszírozás jelenthet személyes hozzájárulást, vagy a nem adófizetőkre háruló költségeket, de teljesen önköltséges betegellátást is, amelyet a beteg vagy a munkáltatójának a betegbiztosítása is fedezhet.</w:t>
      </w:r>
    </w:p>
    <w:p w14:paraId="6E85DD0B" w14:textId="77777777" w:rsidR="0076618A" w:rsidRPr="001470AF" w:rsidRDefault="0076618A" w:rsidP="008858D0">
      <w:pPr>
        <w:spacing w:after="160" w:line="259" w:lineRule="auto"/>
        <w:jc w:val="left"/>
        <w:rPr>
          <w:lang w:val="hu-HU"/>
        </w:rPr>
      </w:pPr>
    </w:p>
    <w:p w14:paraId="207DD055" w14:textId="49F63CCC" w:rsidR="0076618A" w:rsidRPr="001470AF" w:rsidRDefault="00CA4B37" w:rsidP="008858D0">
      <w:pPr>
        <w:spacing w:after="160" w:line="259" w:lineRule="auto"/>
        <w:jc w:val="left"/>
        <w:rPr>
          <w:b/>
          <w:i/>
          <w:color w:val="5C1E3F"/>
          <w:sz w:val="28"/>
          <w:szCs w:val="28"/>
          <w:lang w:val="hu-HU"/>
        </w:rPr>
      </w:pPr>
      <w:r>
        <w:rPr>
          <w:b/>
          <w:i/>
          <w:color w:val="5C1E3F"/>
          <w:sz w:val="28"/>
          <w:szCs w:val="28"/>
          <w:lang w:val="hu-HU"/>
        </w:rPr>
        <w:t>K</w:t>
      </w:r>
      <w:r w:rsidR="0076618A" w:rsidRPr="001470AF">
        <w:rPr>
          <w:b/>
          <w:i/>
          <w:color w:val="5C1E3F"/>
          <w:sz w:val="28"/>
          <w:szCs w:val="28"/>
          <w:lang w:val="hu-HU"/>
        </w:rPr>
        <w:t xml:space="preserve">: </w:t>
      </w:r>
      <w:r w:rsidR="0064052D">
        <w:rPr>
          <w:b/>
          <w:i/>
          <w:color w:val="5C1E3F"/>
          <w:sz w:val="28"/>
          <w:szCs w:val="28"/>
          <w:lang w:val="hu-HU"/>
        </w:rPr>
        <w:t xml:space="preserve">Mit tehet az újonnan érkező, hogy egészségügyi ellátást kapjon? </w:t>
      </w:r>
    </w:p>
    <w:p w14:paraId="15ADFE8F" w14:textId="6DAEAF46" w:rsidR="0076618A" w:rsidRPr="001470AF" w:rsidRDefault="00CA4B37" w:rsidP="00B13716">
      <w:pPr>
        <w:spacing w:after="160" w:line="259" w:lineRule="auto"/>
        <w:jc w:val="left"/>
        <w:rPr>
          <w:rFonts w:ascii="Arial" w:hAnsi="Arial" w:cs="Arial"/>
          <w:lang w:val="hu-HU"/>
        </w:rPr>
      </w:pPr>
      <w:r>
        <w:rPr>
          <w:b/>
          <w:sz w:val="28"/>
          <w:szCs w:val="28"/>
          <w:lang w:val="hu-HU"/>
        </w:rPr>
        <w:t>V</w:t>
      </w:r>
      <w:r w:rsidR="001924D3" w:rsidRPr="001470AF">
        <w:rPr>
          <w:b/>
          <w:sz w:val="28"/>
          <w:szCs w:val="28"/>
          <w:lang w:val="hu-HU"/>
        </w:rPr>
        <w:t>:</w:t>
      </w:r>
      <w:r w:rsidR="001924D3" w:rsidRPr="001470AF">
        <w:rPr>
          <w:lang w:val="hu-HU"/>
        </w:rPr>
        <w:t xml:space="preserve"> </w:t>
      </w:r>
      <w:r w:rsidR="0064052D">
        <w:rPr>
          <w:rFonts w:ascii="Arial" w:hAnsi="Arial" w:cs="Arial"/>
          <w:lang w:val="hu-HU"/>
        </w:rPr>
        <w:t xml:space="preserve">Az újonnan érkezőknek be kell jelenteniük magukat a befogadó ország közegészségügyi rendszerébe. Általában az eljárás abba a társadalombiztosítási hivatalba történő jelentkezéssel kezdődik, amelynek körzetében az újonnan érkezett lakik, itt nemzeti egészségbiztosítási kártyáért lehet folyamodni. Az újonnan érkezők gyermekei is jogosultak egészségügyi ellátásra. </w:t>
      </w:r>
    </w:p>
    <w:p w14:paraId="419325ED" w14:textId="77777777" w:rsidR="001924D3" w:rsidRPr="001470AF" w:rsidRDefault="001924D3" w:rsidP="008858D0">
      <w:pPr>
        <w:spacing w:after="160" w:line="259" w:lineRule="auto"/>
        <w:jc w:val="left"/>
        <w:rPr>
          <w:lang w:val="hu-HU"/>
        </w:rPr>
      </w:pPr>
    </w:p>
    <w:p w14:paraId="3AFDC002" w14:textId="77777777" w:rsidR="0064052D" w:rsidRDefault="0064052D" w:rsidP="0064052D">
      <w:pPr>
        <w:pStyle w:val="berschrift1"/>
        <w:rPr>
          <w:lang w:val="hu-HU"/>
        </w:rPr>
      </w:pPr>
      <w:r>
        <w:rPr>
          <w:lang w:val="hu-HU"/>
        </w:rPr>
        <w:t xml:space="preserve">OKTATÁS </w:t>
      </w:r>
    </w:p>
    <w:p w14:paraId="76437F5F" w14:textId="0B3303D1" w:rsidR="001924D3" w:rsidRPr="001470AF" w:rsidRDefault="0064052D" w:rsidP="0064052D">
      <w:pPr>
        <w:pStyle w:val="berschrift1"/>
        <w:rPr>
          <w:b/>
          <w:i/>
          <w:color w:val="5C1E3F"/>
          <w:sz w:val="28"/>
          <w:szCs w:val="28"/>
          <w:lang w:val="hu-HU"/>
        </w:rPr>
      </w:pPr>
      <w:r>
        <w:rPr>
          <w:b/>
          <w:i/>
          <w:color w:val="5C1E3F"/>
          <w:sz w:val="28"/>
          <w:szCs w:val="28"/>
          <w:lang w:val="hu-HU"/>
        </w:rPr>
        <w:t>K</w:t>
      </w:r>
      <w:r w:rsidR="001924D3" w:rsidRPr="001470AF">
        <w:rPr>
          <w:b/>
          <w:i/>
          <w:color w:val="5C1E3F"/>
          <w:sz w:val="28"/>
          <w:szCs w:val="28"/>
          <w:lang w:val="hu-HU"/>
        </w:rPr>
        <w:t xml:space="preserve">: </w:t>
      </w:r>
      <w:r w:rsidR="00B95CF8">
        <w:rPr>
          <w:b/>
          <w:i/>
          <w:color w:val="5C1E3F"/>
          <w:sz w:val="28"/>
          <w:szCs w:val="28"/>
          <w:lang w:val="hu-HU"/>
        </w:rPr>
        <w:t xml:space="preserve">Joguk van a bevándorlóknak tanulni Európában? </w:t>
      </w:r>
    </w:p>
    <w:p w14:paraId="6B09388E" w14:textId="32191BC1" w:rsidR="001924D3" w:rsidRPr="001470AF" w:rsidRDefault="00B95CF8" w:rsidP="008858D0">
      <w:pPr>
        <w:spacing w:after="160" w:line="259" w:lineRule="auto"/>
        <w:jc w:val="left"/>
        <w:rPr>
          <w:rFonts w:ascii="Arial" w:hAnsi="Arial" w:cs="Arial"/>
          <w:lang w:val="hu-HU"/>
        </w:rPr>
      </w:pPr>
      <w:r>
        <w:rPr>
          <w:b/>
          <w:sz w:val="28"/>
          <w:szCs w:val="28"/>
          <w:lang w:val="hu-HU"/>
        </w:rPr>
        <w:t>V</w:t>
      </w:r>
      <w:r w:rsidR="001924D3" w:rsidRPr="001470AF">
        <w:rPr>
          <w:b/>
          <w:sz w:val="28"/>
          <w:szCs w:val="28"/>
          <w:lang w:val="hu-HU"/>
        </w:rPr>
        <w:t>:</w:t>
      </w:r>
      <w:r w:rsidR="001924D3" w:rsidRPr="001470AF">
        <w:rPr>
          <w:lang w:val="hu-HU"/>
        </w:rPr>
        <w:t xml:space="preserve"> </w:t>
      </w:r>
      <w:r>
        <w:rPr>
          <w:rFonts w:ascii="Arial" w:hAnsi="Arial" w:cs="Arial"/>
          <w:lang w:val="hu-HU"/>
        </w:rPr>
        <w:t xml:space="preserve">Mind az Európai Unió, mind az Európa Tanács biztosítja emberi jogi eszközeivel a tanuláshoz való jogot. </w:t>
      </w:r>
      <w:r w:rsidR="00236E72">
        <w:rPr>
          <w:rFonts w:ascii="Arial" w:hAnsi="Arial" w:cs="Arial"/>
          <w:lang w:val="hu-HU"/>
        </w:rPr>
        <w:t>Az újonnan érkezők</w:t>
      </w:r>
      <w:r>
        <w:rPr>
          <w:rFonts w:ascii="Arial" w:hAnsi="Arial" w:cs="Arial"/>
          <w:lang w:val="hu-HU"/>
        </w:rPr>
        <w:t xml:space="preserve"> és gyermekeik számára fenn kell, hogy tartsanak a tagországok iskolákat, ahová járhatnak. </w:t>
      </w:r>
      <w:r w:rsidR="00223781" w:rsidRPr="001470AF">
        <w:rPr>
          <w:rFonts w:ascii="Arial" w:hAnsi="Arial" w:cs="Arial"/>
          <w:lang w:val="hu-HU"/>
        </w:rPr>
        <w:t xml:space="preserve"> </w:t>
      </w:r>
    </w:p>
    <w:p w14:paraId="710382AF" w14:textId="77777777" w:rsidR="00223781" w:rsidRPr="001470AF" w:rsidRDefault="00223781" w:rsidP="008858D0">
      <w:pPr>
        <w:spacing w:after="160" w:line="259" w:lineRule="auto"/>
        <w:jc w:val="left"/>
        <w:rPr>
          <w:lang w:val="hu-HU"/>
        </w:rPr>
      </w:pPr>
    </w:p>
    <w:p w14:paraId="361D01AD" w14:textId="1CD21219" w:rsidR="007C591B" w:rsidRPr="001470AF" w:rsidRDefault="00236E72" w:rsidP="007C591B">
      <w:pPr>
        <w:spacing w:after="160" w:line="259" w:lineRule="auto"/>
        <w:jc w:val="left"/>
        <w:rPr>
          <w:b/>
          <w:i/>
          <w:color w:val="5C1E3F"/>
          <w:sz w:val="28"/>
          <w:szCs w:val="28"/>
          <w:lang w:val="hu-HU"/>
        </w:rPr>
      </w:pPr>
      <w:r>
        <w:rPr>
          <w:b/>
          <w:i/>
          <w:color w:val="5C1E3F"/>
          <w:sz w:val="28"/>
          <w:szCs w:val="28"/>
          <w:lang w:val="hu-HU"/>
        </w:rPr>
        <w:t>K</w:t>
      </w:r>
      <w:r w:rsidR="00223781" w:rsidRPr="001470AF">
        <w:rPr>
          <w:b/>
          <w:i/>
          <w:color w:val="5C1E3F"/>
          <w:sz w:val="28"/>
          <w:szCs w:val="28"/>
          <w:lang w:val="hu-HU"/>
        </w:rPr>
        <w:t xml:space="preserve">: </w:t>
      </w:r>
      <w:r>
        <w:rPr>
          <w:b/>
          <w:i/>
          <w:color w:val="5C1E3F"/>
          <w:sz w:val="28"/>
          <w:szCs w:val="28"/>
          <w:lang w:val="hu-HU"/>
        </w:rPr>
        <w:t xml:space="preserve">Milyen tandíjakat kell fizetni az oktatásért? </w:t>
      </w:r>
    </w:p>
    <w:p w14:paraId="21270EC0" w14:textId="35C3B913" w:rsidR="00223781" w:rsidRPr="001470AF" w:rsidRDefault="00236E72" w:rsidP="007C591B">
      <w:pPr>
        <w:spacing w:after="160" w:line="259" w:lineRule="auto"/>
        <w:jc w:val="left"/>
        <w:rPr>
          <w:rFonts w:ascii="Arial" w:hAnsi="Arial" w:cs="Arial"/>
          <w:lang w:val="hu-HU"/>
        </w:rPr>
      </w:pPr>
      <w:r>
        <w:rPr>
          <w:b/>
          <w:sz w:val="28"/>
          <w:szCs w:val="28"/>
          <w:lang w:val="hu-HU"/>
        </w:rPr>
        <w:t>V</w:t>
      </w:r>
      <w:r w:rsidR="00223781" w:rsidRPr="001470AF">
        <w:rPr>
          <w:b/>
          <w:sz w:val="28"/>
          <w:szCs w:val="28"/>
          <w:lang w:val="hu-HU"/>
        </w:rPr>
        <w:t>:</w:t>
      </w:r>
      <w:r w:rsidR="00223781" w:rsidRPr="001470AF">
        <w:rPr>
          <w:lang w:val="hu-HU"/>
        </w:rPr>
        <w:t xml:space="preserve"> </w:t>
      </w:r>
      <w:r>
        <w:rPr>
          <w:rFonts w:ascii="Arial" w:hAnsi="Arial" w:cs="Arial"/>
          <w:lang w:val="hu-HU"/>
        </w:rPr>
        <w:t>Minden országban más tandíjak vonatkoznak a képzésekre, a tandíjak a képzés típusától is függnek. Néhány európai államban a gyermekek kötelező iskoláztatása ingyenes. Van, ahol a felsőoktatás is ingyenes. Az újonnan érkezőknek alkalmazkodniuk kell befogadó országuk szabályozásaihoz</w:t>
      </w:r>
      <w:r w:rsidR="00223781" w:rsidRPr="001470AF">
        <w:rPr>
          <w:rFonts w:ascii="Arial" w:hAnsi="Arial" w:cs="Arial"/>
          <w:lang w:val="hu-HU"/>
        </w:rPr>
        <w:t>.</w:t>
      </w:r>
    </w:p>
    <w:p w14:paraId="3172F8EC" w14:textId="77777777" w:rsidR="00223781" w:rsidRPr="001470AF" w:rsidRDefault="00223781" w:rsidP="007C591B">
      <w:pPr>
        <w:spacing w:after="160" w:line="259" w:lineRule="auto"/>
        <w:jc w:val="left"/>
        <w:rPr>
          <w:lang w:val="hu-HU"/>
        </w:rPr>
      </w:pPr>
    </w:p>
    <w:p w14:paraId="59772020" w14:textId="7C8DC55A" w:rsidR="0055653C" w:rsidRPr="001470AF" w:rsidRDefault="0055653C" w:rsidP="007C591B">
      <w:pPr>
        <w:spacing w:after="160" w:line="259" w:lineRule="auto"/>
        <w:jc w:val="left"/>
        <w:rPr>
          <w:lang w:val="hu-HU"/>
        </w:rPr>
      </w:pPr>
    </w:p>
    <w:p w14:paraId="2B63466D" w14:textId="6D49974F" w:rsidR="00223781" w:rsidRPr="001470AF" w:rsidRDefault="00DE0B12" w:rsidP="00223781">
      <w:pPr>
        <w:spacing w:after="160" w:line="259" w:lineRule="auto"/>
        <w:jc w:val="left"/>
        <w:rPr>
          <w:b/>
          <w:i/>
          <w:color w:val="5C1E3F"/>
          <w:sz w:val="28"/>
          <w:szCs w:val="28"/>
          <w:lang w:val="hu-HU"/>
        </w:rPr>
      </w:pPr>
      <w:r>
        <w:rPr>
          <w:b/>
          <w:i/>
          <w:color w:val="5C1E3F"/>
          <w:sz w:val="28"/>
          <w:szCs w:val="28"/>
          <w:lang w:val="hu-HU"/>
        </w:rPr>
        <w:t>K</w:t>
      </w:r>
      <w:r w:rsidR="00223781" w:rsidRPr="001470AF">
        <w:rPr>
          <w:b/>
          <w:i/>
          <w:color w:val="5C1E3F"/>
          <w:sz w:val="28"/>
          <w:szCs w:val="28"/>
          <w:lang w:val="hu-HU"/>
        </w:rPr>
        <w:t xml:space="preserve">: </w:t>
      </w:r>
      <w:r>
        <w:rPr>
          <w:b/>
          <w:i/>
          <w:color w:val="5C1E3F"/>
          <w:sz w:val="28"/>
          <w:szCs w:val="28"/>
          <w:lang w:val="hu-HU"/>
        </w:rPr>
        <w:t xml:space="preserve">Hogyan épül fel az oktatási rendszer Európában? </w:t>
      </w:r>
    </w:p>
    <w:p w14:paraId="7C6AF76E" w14:textId="06ADEC16" w:rsidR="003D6C38" w:rsidRPr="001470AF" w:rsidRDefault="00DE0B12" w:rsidP="00B13716">
      <w:pPr>
        <w:spacing w:after="160" w:line="259" w:lineRule="auto"/>
        <w:jc w:val="left"/>
        <w:rPr>
          <w:rFonts w:ascii="Arial" w:hAnsi="Arial" w:cs="Arial"/>
          <w:lang w:val="hu-HU"/>
        </w:rPr>
      </w:pPr>
      <w:r>
        <w:rPr>
          <w:b/>
          <w:sz w:val="28"/>
          <w:szCs w:val="28"/>
          <w:lang w:val="hu-HU"/>
        </w:rPr>
        <w:t>V</w:t>
      </w:r>
      <w:r w:rsidR="00223781" w:rsidRPr="001470AF">
        <w:rPr>
          <w:b/>
          <w:sz w:val="28"/>
          <w:szCs w:val="28"/>
          <w:lang w:val="hu-HU"/>
        </w:rPr>
        <w:t>:</w:t>
      </w:r>
      <w:r w:rsidR="00223781" w:rsidRPr="001470AF">
        <w:rPr>
          <w:lang w:val="hu-HU"/>
        </w:rPr>
        <w:t xml:space="preserve"> </w:t>
      </w:r>
      <w:r>
        <w:rPr>
          <w:rFonts w:ascii="Arial" w:hAnsi="Arial" w:cs="Arial"/>
          <w:lang w:val="hu-HU"/>
        </w:rPr>
        <w:t xml:space="preserve">Európa minden országának külön oktatási rendszere van. De szerkezetileg hasonlóak az egyes szintek: az oktatás az iskola előtti felkészítővel kezdődik, majd az általános iskola következik, ezt követő a középiskola, végül a felsőoktatás. A kötelező oktatás szintén országonként változó, de általában 6 és 16 év között kötelező. </w:t>
      </w:r>
      <w:r w:rsidR="003D6C38" w:rsidRPr="001470AF">
        <w:rPr>
          <w:rFonts w:ascii="Arial" w:hAnsi="Arial" w:cs="Arial"/>
          <w:lang w:val="hu-HU"/>
        </w:rPr>
        <w:t xml:space="preserve"> </w:t>
      </w:r>
    </w:p>
    <w:p w14:paraId="799C24AC" w14:textId="77777777" w:rsidR="00685D42" w:rsidRPr="001470AF" w:rsidRDefault="00685D42" w:rsidP="00685D42">
      <w:pPr>
        <w:keepNext/>
        <w:spacing w:after="160" w:line="259" w:lineRule="auto"/>
        <w:jc w:val="left"/>
        <w:rPr>
          <w:lang w:val="hu-HU"/>
        </w:rPr>
      </w:pPr>
      <w:r w:rsidRPr="001470AF">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00040" cy="4141470"/>
                    </a:xfrm>
                    <a:prstGeom prst="rect">
                      <a:avLst/>
                    </a:prstGeom>
                  </pic:spPr>
                </pic:pic>
              </a:graphicData>
            </a:graphic>
          </wp:inline>
        </w:drawing>
      </w:r>
    </w:p>
    <w:p w14:paraId="2D420D81" w14:textId="482A821D" w:rsidR="00685D42" w:rsidRPr="001470AF" w:rsidRDefault="007F4C64" w:rsidP="00685D42">
      <w:pPr>
        <w:pStyle w:val="Beschriftung"/>
        <w:jc w:val="left"/>
        <w:rPr>
          <w:rFonts w:ascii="Arial" w:hAnsi="Arial" w:cs="Arial"/>
          <w:lang w:val="hu-HU"/>
        </w:rPr>
      </w:pPr>
      <w:r>
        <w:rPr>
          <w:rFonts w:ascii="Arial" w:hAnsi="Arial" w:cs="Arial"/>
          <w:lang w:val="hu-HU"/>
        </w:rPr>
        <w:t>1. ábra: Az európai oktatás általános szerkezete, a Nemzetközi Oktatási Szabályozási Standard</w:t>
      </w:r>
      <w:r w:rsidR="00685D42" w:rsidRPr="001470AF">
        <w:rPr>
          <w:rFonts w:ascii="Arial" w:hAnsi="Arial" w:cs="Arial"/>
          <w:lang w:val="hu-HU"/>
        </w:rPr>
        <w:t xml:space="preserve"> </w:t>
      </w:r>
      <w:r>
        <w:rPr>
          <w:rFonts w:ascii="Arial" w:hAnsi="Arial" w:cs="Arial"/>
          <w:lang w:val="hu-HU"/>
        </w:rPr>
        <w:t>(</w:t>
      </w:r>
      <w:r w:rsidR="00685D42" w:rsidRPr="001470AF">
        <w:rPr>
          <w:rFonts w:ascii="Arial" w:hAnsi="Arial" w:cs="Arial"/>
          <w:lang w:val="hu-HU"/>
        </w:rPr>
        <w:t>International Standard Classifica</w:t>
      </w:r>
      <w:r>
        <w:rPr>
          <w:rFonts w:ascii="Arial" w:hAnsi="Arial" w:cs="Arial"/>
          <w:lang w:val="hu-HU"/>
        </w:rPr>
        <w:t>tion of Education (ISCED)) szintjei alapján</w:t>
      </w:r>
    </w:p>
    <w:p w14:paraId="179A868A" w14:textId="49003469" w:rsidR="00685D42" w:rsidRPr="001470AF" w:rsidRDefault="00685D42" w:rsidP="00B13716">
      <w:pPr>
        <w:spacing w:after="160" w:line="259" w:lineRule="auto"/>
        <w:jc w:val="left"/>
        <w:rPr>
          <w:i/>
          <w:lang w:val="hu-HU"/>
        </w:rPr>
      </w:pPr>
    </w:p>
    <w:p w14:paraId="5A6F0AF0" w14:textId="55EBEFD1" w:rsidR="00223781" w:rsidRPr="001470AF" w:rsidRDefault="007F4C64" w:rsidP="00223781">
      <w:pPr>
        <w:spacing w:after="160" w:line="259" w:lineRule="auto"/>
        <w:jc w:val="left"/>
        <w:rPr>
          <w:rFonts w:ascii="Arial" w:hAnsi="Arial" w:cs="Arial"/>
          <w:lang w:val="hu-HU"/>
        </w:rPr>
      </w:pPr>
      <w:r>
        <w:rPr>
          <w:rFonts w:ascii="Arial" w:hAnsi="Arial" w:cs="Arial"/>
          <w:lang w:val="hu-HU"/>
        </w:rPr>
        <w:t>A felsőoktatásba való bekerülés vagy egyéb továbbtanulás szabályozására létrehoztak egy Európai Kvalifikációs Keretegyezményt (EQ</w:t>
      </w:r>
      <w:r w:rsidR="00A06B3B" w:rsidRPr="001470AF">
        <w:rPr>
          <w:rFonts w:ascii="Arial" w:hAnsi="Arial" w:cs="Arial"/>
          <w:lang w:val="hu-HU"/>
        </w:rPr>
        <w:t>F)</w:t>
      </w:r>
      <w:r>
        <w:rPr>
          <w:rFonts w:ascii="Arial" w:hAnsi="Arial" w:cs="Arial"/>
          <w:lang w:val="hu-HU"/>
        </w:rPr>
        <w:t>, amely az oktatást nyolc különböző szintre bontja</w:t>
      </w:r>
      <w:r w:rsidR="00D46A13" w:rsidRPr="001470AF">
        <w:rPr>
          <w:rFonts w:ascii="Arial" w:hAnsi="Arial" w:cs="Arial"/>
          <w:lang w:val="hu-HU"/>
        </w:rPr>
        <w:t>,</w:t>
      </w:r>
      <w:r>
        <w:rPr>
          <w:rFonts w:ascii="Arial" w:hAnsi="Arial" w:cs="Arial"/>
          <w:lang w:val="hu-HU"/>
        </w:rPr>
        <w:t xml:space="preserve"> a diákok ismereteihez, tudásaihoz és kompetenciáihoz mérten.</w:t>
      </w:r>
      <w:r w:rsidR="00D46A13" w:rsidRPr="001470AF">
        <w:rPr>
          <w:rFonts w:ascii="Arial" w:hAnsi="Arial" w:cs="Arial"/>
          <w:lang w:val="hu-HU"/>
        </w:rPr>
        <w:t xml:space="preserve"> </w:t>
      </w:r>
      <w:r w:rsidR="00A06B3B" w:rsidRPr="001470AF">
        <w:rPr>
          <w:rFonts w:ascii="Arial" w:hAnsi="Arial" w:cs="Arial"/>
          <w:lang w:val="hu-HU"/>
        </w:rPr>
        <w:t xml:space="preserve"> </w:t>
      </w:r>
    </w:p>
    <w:p w14:paraId="3D61D075" w14:textId="767CC80E" w:rsidR="00D46A13" w:rsidRPr="001470AF" w:rsidRDefault="007F4C64" w:rsidP="00B13716">
      <w:pPr>
        <w:spacing w:after="160" w:line="259" w:lineRule="auto"/>
        <w:jc w:val="left"/>
        <w:rPr>
          <w:rFonts w:ascii="Arial" w:hAnsi="Arial" w:cs="Arial"/>
          <w:lang w:val="hu-HU"/>
        </w:rPr>
      </w:pPr>
      <w:r>
        <w:rPr>
          <w:rFonts w:ascii="Arial" w:hAnsi="Arial" w:cs="Arial"/>
          <w:lang w:val="hu-HU"/>
        </w:rPr>
        <w:t xml:space="preserve">Bővebb információ az európi oktatási rendszerekről (országos lebontásban) a következő linkeken érhető el: </w:t>
      </w:r>
    </w:p>
    <w:p w14:paraId="3423FA1B" w14:textId="58347894" w:rsidR="00A06B3B" w:rsidRPr="001470AF" w:rsidRDefault="00332C43" w:rsidP="0055653C">
      <w:pPr>
        <w:pStyle w:val="Listenabsatz"/>
        <w:numPr>
          <w:ilvl w:val="0"/>
          <w:numId w:val="19"/>
        </w:numPr>
        <w:spacing w:after="160" w:line="259" w:lineRule="auto"/>
        <w:jc w:val="left"/>
        <w:rPr>
          <w:lang w:val="hu-HU"/>
        </w:rPr>
      </w:pPr>
      <w:hyperlink r:id="rId37" w:history="1">
        <w:r w:rsidR="00A06B3B" w:rsidRPr="001470AF">
          <w:rPr>
            <w:rStyle w:val="Hyperlink"/>
            <w:lang w:val="hu-HU"/>
          </w:rPr>
          <w:t>https://ec.europa.eu/ploteus/en/content/descriptors-page</w:t>
        </w:r>
      </w:hyperlink>
      <w:r w:rsidR="00A06B3B" w:rsidRPr="001470AF">
        <w:rPr>
          <w:lang w:val="hu-HU"/>
        </w:rPr>
        <w:t xml:space="preserve"> </w:t>
      </w:r>
    </w:p>
    <w:p w14:paraId="415A447D" w14:textId="07892A2F" w:rsidR="00A06B3B" w:rsidRPr="001470AF" w:rsidRDefault="00332C43" w:rsidP="0055653C">
      <w:pPr>
        <w:pStyle w:val="Listenabsatz"/>
        <w:numPr>
          <w:ilvl w:val="0"/>
          <w:numId w:val="19"/>
        </w:numPr>
        <w:spacing w:after="160" w:line="259" w:lineRule="auto"/>
        <w:jc w:val="left"/>
        <w:rPr>
          <w:lang w:val="hu-HU"/>
        </w:rPr>
      </w:pPr>
      <w:hyperlink r:id="rId38" w:history="1">
        <w:r w:rsidR="00A06B3B" w:rsidRPr="001470AF">
          <w:rPr>
            <w:rStyle w:val="Hyperlink"/>
            <w:lang w:val="hu-HU"/>
          </w:rPr>
          <w:t>http://www.enic-naric.net/educational-systems-country-profiles-and-other-tools.aspx</w:t>
        </w:r>
      </w:hyperlink>
      <w:r w:rsidR="00A06B3B" w:rsidRPr="001470AF">
        <w:rPr>
          <w:lang w:val="hu-HU"/>
        </w:rPr>
        <w:t xml:space="preserve"> </w:t>
      </w:r>
    </w:p>
    <w:p w14:paraId="46AA011F" w14:textId="1232C91E" w:rsidR="00A06B3B" w:rsidRPr="001470AF" w:rsidRDefault="00332C43" w:rsidP="0055653C">
      <w:pPr>
        <w:pStyle w:val="Listenabsatz"/>
        <w:numPr>
          <w:ilvl w:val="0"/>
          <w:numId w:val="19"/>
        </w:numPr>
        <w:spacing w:after="160" w:line="259" w:lineRule="auto"/>
        <w:jc w:val="left"/>
        <w:rPr>
          <w:lang w:val="hu-HU"/>
        </w:rPr>
      </w:pPr>
      <w:hyperlink r:id="rId39" w:history="1">
        <w:r w:rsidR="00A06B3B" w:rsidRPr="001470AF">
          <w:rPr>
            <w:rStyle w:val="Hyperlink"/>
            <w:lang w:val="hu-HU"/>
          </w:rPr>
          <w:t>https://webgate.ec.europa.eu/fpfis/mwikis/eurydice/index.php/Countries</w:t>
        </w:r>
      </w:hyperlink>
      <w:r w:rsidR="00A06B3B" w:rsidRPr="001470AF">
        <w:rPr>
          <w:lang w:val="hu-HU"/>
        </w:rPr>
        <w:t xml:space="preserve"> </w:t>
      </w:r>
    </w:p>
    <w:p w14:paraId="79CB525B" w14:textId="0187829A" w:rsidR="00A06B3B" w:rsidRPr="001470AF" w:rsidRDefault="00332C43" w:rsidP="0055653C">
      <w:pPr>
        <w:pStyle w:val="Listenabsatz"/>
        <w:numPr>
          <w:ilvl w:val="0"/>
          <w:numId w:val="19"/>
        </w:numPr>
        <w:spacing w:after="160" w:line="259" w:lineRule="auto"/>
        <w:jc w:val="left"/>
        <w:rPr>
          <w:lang w:val="hu-HU"/>
        </w:rPr>
      </w:pPr>
      <w:hyperlink r:id="rId40" w:history="1">
        <w:r w:rsidR="00A06B3B" w:rsidRPr="001470AF">
          <w:rPr>
            <w:rStyle w:val="Hyperlink"/>
            <w:lang w:val="hu-HU"/>
          </w:rPr>
          <w:t>https://publications.europa.eu/en/publication-detail/-/publication/0e54460d-d585-11e7-a5b9-01aa75ed71a1/language-en/format-PDF/source-53918966</w:t>
        </w:r>
      </w:hyperlink>
      <w:r w:rsidR="00A06B3B" w:rsidRPr="001470AF">
        <w:rPr>
          <w:lang w:val="hu-HU"/>
        </w:rPr>
        <w:t xml:space="preserve"> </w:t>
      </w:r>
    </w:p>
    <w:p w14:paraId="08235E35" w14:textId="079EFC91" w:rsidR="00A06B3B" w:rsidRPr="001470AF" w:rsidRDefault="0068453B" w:rsidP="00223781">
      <w:pPr>
        <w:spacing w:after="160" w:line="259" w:lineRule="auto"/>
        <w:jc w:val="left"/>
        <w:rPr>
          <w:rFonts w:ascii="Arial" w:hAnsi="Arial" w:cs="Arial"/>
          <w:lang w:val="hu-HU"/>
        </w:rPr>
      </w:pPr>
      <w:r w:rsidRPr="0031334D">
        <w:rPr>
          <w:rFonts w:ascii="Arial" w:hAnsi="Arial" w:cs="Arial"/>
          <w:lang w:val="hu-HU"/>
        </w:rPr>
        <w:t xml:space="preserve">A felsőoktatás szervezeti felépítésének részleteiről a Köszöntjük a felsőoktatásban! című útmutatóban tájékozódhatnak. </w:t>
      </w:r>
    </w:p>
    <w:p w14:paraId="709497B6" w14:textId="73CAE9D6" w:rsidR="001924D3" w:rsidRPr="001470AF" w:rsidRDefault="0068453B" w:rsidP="00270879">
      <w:pPr>
        <w:pStyle w:val="berschrift1"/>
        <w:rPr>
          <w:lang w:val="hu-HU"/>
        </w:rPr>
      </w:pPr>
      <w:r>
        <w:rPr>
          <w:lang w:val="hu-HU"/>
        </w:rPr>
        <w:t xml:space="preserve">Munkaerő piac </w:t>
      </w:r>
    </w:p>
    <w:p w14:paraId="48F057A9" w14:textId="69D7EE2D" w:rsidR="001924D3" w:rsidRPr="001470AF" w:rsidRDefault="0068453B" w:rsidP="001924D3">
      <w:pPr>
        <w:spacing w:after="160" w:line="259" w:lineRule="auto"/>
        <w:jc w:val="left"/>
        <w:rPr>
          <w:b/>
          <w:i/>
          <w:color w:val="5C1E3F"/>
          <w:sz w:val="28"/>
          <w:szCs w:val="28"/>
          <w:lang w:val="hu-HU"/>
        </w:rPr>
      </w:pPr>
      <w:r>
        <w:rPr>
          <w:b/>
          <w:i/>
          <w:color w:val="5C1E3F"/>
          <w:sz w:val="28"/>
          <w:szCs w:val="28"/>
          <w:lang w:val="hu-HU"/>
        </w:rPr>
        <w:t>K</w:t>
      </w:r>
      <w:r w:rsidR="001924D3" w:rsidRPr="001470AF">
        <w:rPr>
          <w:b/>
          <w:i/>
          <w:color w:val="5C1E3F"/>
          <w:sz w:val="28"/>
          <w:szCs w:val="28"/>
          <w:lang w:val="hu-HU"/>
        </w:rPr>
        <w:t xml:space="preserve">: </w:t>
      </w:r>
      <w:r>
        <w:rPr>
          <w:b/>
          <w:i/>
          <w:color w:val="5C1E3F"/>
          <w:sz w:val="28"/>
          <w:szCs w:val="28"/>
          <w:lang w:val="hu-HU"/>
        </w:rPr>
        <w:t xml:space="preserve">Hogyan talál egy újonnan érkezett munkát Európában? </w:t>
      </w:r>
    </w:p>
    <w:p w14:paraId="74125E39" w14:textId="61BF605E" w:rsidR="001924D3" w:rsidRPr="001470AF" w:rsidRDefault="0068453B" w:rsidP="001924D3">
      <w:pPr>
        <w:spacing w:after="160" w:line="259" w:lineRule="auto"/>
        <w:jc w:val="left"/>
        <w:rPr>
          <w:rFonts w:ascii="Arial" w:hAnsi="Arial" w:cs="Arial"/>
          <w:lang w:val="hu-HU"/>
        </w:rPr>
      </w:pPr>
      <w:r>
        <w:rPr>
          <w:b/>
          <w:sz w:val="28"/>
          <w:szCs w:val="28"/>
          <w:lang w:val="hu-HU"/>
        </w:rPr>
        <w:t>V</w:t>
      </w:r>
      <w:r w:rsidR="001924D3" w:rsidRPr="001470AF">
        <w:rPr>
          <w:b/>
          <w:sz w:val="28"/>
          <w:szCs w:val="28"/>
          <w:lang w:val="hu-HU"/>
        </w:rPr>
        <w:t>:</w:t>
      </w:r>
      <w:r w:rsidR="001924D3" w:rsidRPr="001470AF">
        <w:rPr>
          <w:lang w:val="hu-HU"/>
        </w:rPr>
        <w:t xml:space="preserve"> </w:t>
      </w:r>
      <w:r>
        <w:rPr>
          <w:rFonts w:ascii="Arial" w:hAnsi="Arial" w:cs="Arial"/>
          <w:lang w:val="hu-HU"/>
        </w:rPr>
        <w:t>Bizonyos helyzetekben nem könnyű a munkakezdés Európában. Az első lépés a jogi státusz rendezése. Az érkezés utáni első hónapban valószínűleg még nem engedélyezik a munkába állást. Ez a legmegfelelőbb időszak a befogadó ország helyi nyelvének és szokásainak tanulmányozására, és talán lehetőség kínálkozik</w:t>
      </w:r>
      <w:r w:rsidR="00985EB0">
        <w:rPr>
          <w:rFonts w:ascii="Arial" w:hAnsi="Arial" w:cs="Arial"/>
          <w:lang w:val="hu-HU"/>
        </w:rPr>
        <w:t xml:space="preserve"> a korábbi tanulmányainak felfrissítésére is néhány kurzus felvételével. </w:t>
      </w:r>
    </w:p>
    <w:p w14:paraId="0D852BDC" w14:textId="55B69B6F" w:rsidR="001924D3" w:rsidRPr="001470AF" w:rsidRDefault="008653CA" w:rsidP="001924D3">
      <w:pPr>
        <w:spacing w:after="160" w:line="259" w:lineRule="auto"/>
        <w:jc w:val="left"/>
        <w:rPr>
          <w:rFonts w:ascii="Arial" w:hAnsi="Arial" w:cs="Arial"/>
          <w:lang w:val="hu-HU"/>
        </w:rPr>
      </w:pPr>
      <w:r>
        <w:rPr>
          <w:rFonts w:ascii="Arial" w:hAnsi="Arial" w:cs="Arial"/>
          <w:lang w:val="hu-HU"/>
        </w:rPr>
        <w:t xml:space="preserve">Amint megvan a munkavállalási engedély, a helyi munkaügyi központban kell regisztrálni. A tudás és tapasztalat függvénye lesz, hogy mennyire lesz sikeres az álláskeresés – ne ess kétségbe! </w:t>
      </w:r>
      <w:r w:rsidR="00880D42" w:rsidRPr="001470AF">
        <w:rPr>
          <w:rFonts w:ascii="Arial" w:hAnsi="Arial" w:cs="Arial"/>
          <w:lang w:val="hu-HU"/>
        </w:rPr>
        <w:t xml:space="preserve"> </w:t>
      </w:r>
    </w:p>
    <w:p w14:paraId="101407A0" w14:textId="75A4E5ED" w:rsidR="001924D3" w:rsidRDefault="008653CA" w:rsidP="001924D3">
      <w:pPr>
        <w:spacing w:after="160" w:line="259" w:lineRule="auto"/>
        <w:jc w:val="left"/>
        <w:rPr>
          <w:rFonts w:ascii="Arial" w:hAnsi="Arial" w:cs="Arial"/>
          <w:lang w:val="hu-HU"/>
        </w:rPr>
      </w:pPr>
      <w:r>
        <w:rPr>
          <w:rFonts w:ascii="Arial" w:hAnsi="Arial" w:cs="Arial"/>
          <w:lang w:val="hu-HU"/>
        </w:rPr>
        <w:t xml:space="preserve">Bizonyos állások egyetemi végzettséghez kötöttek. Ha elveszítetted a diplomádat vagy egyéb tanulmányi bizonyítványodat, olvasd el figyelmesen a Köszöntjük a validációban! útmutatót! </w:t>
      </w:r>
    </w:p>
    <w:p w14:paraId="5215AC9C" w14:textId="77777777" w:rsidR="0031334D" w:rsidRPr="0031334D" w:rsidRDefault="0031334D" w:rsidP="001924D3">
      <w:pPr>
        <w:spacing w:after="160" w:line="259" w:lineRule="auto"/>
        <w:jc w:val="left"/>
        <w:rPr>
          <w:rFonts w:ascii="Arial" w:hAnsi="Arial" w:cs="Arial"/>
          <w:lang w:val="hu-HU"/>
        </w:rPr>
      </w:pPr>
    </w:p>
    <w:p w14:paraId="19BE51EF" w14:textId="39EA4267" w:rsidR="00843CC9" w:rsidRPr="001470AF" w:rsidRDefault="008653CA" w:rsidP="00843CC9">
      <w:pPr>
        <w:spacing w:after="160" w:line="259" w:lineRule="auto"/>
        <w:jc w:val="left"/>
        <w:rPr>
          <w:b/>
          <w:i/>
          <w:color w:val="5C1E3F"/>
          <w:sz w:val="28"/>
          <w:szCs w:val="28"/>
          <w:lang w:val="hu-HU"/>
        </w:rPr>
      </w:pPr>
      <w:r>
        <w:rPr>
          <w:b/>
          <w:i/>
          <w:color w:val="5C1E3F"/>
          <w:sz w:val="28"/>
          <w:szCs w:val="28"/>
          <w:lang w:val="hu-HU"/>
        </w:rPr>
        <w:t>K</w:t>
      </w:r>
      <w:r w:rsidR="00843CC9" w:rsidRPr="001470AF">
        <w:rPr>
          <w:b/>
          <w:i/>
          <w:color w:val="5C1E3F"/>
          <w:sz w:val="28"/>
          <w:szCs w:val="28"/>
          <w:lang w:val="hu-HU"/>
        </w:rPr>
        <w:t xml:space="preserve">: </w:t>
      </w:r>
      <w:r>
        <w:rPr>
          <w:b/>
          <w:i/>
          <w:color w:val="5C1E3F"/>
          <w:sz w:val="28"/>
          <w:szCs w:val="28"/>
          <w:lang w:val="hu-HU"/>
        </w:rPr>
        <w:t xml:space="preserve">Hol található információ a munkaerő piacról diákok számára? </w:t>
      </w:r>
    </w:p>
    <w:p w14:paraId="53BD2196" w14:textId="40298CA1" w:rsidR="00843CC9" w:rsidRDefault="008653CA" w:rsidP="001924D3">
      <w:pPr>
        <w:spacing w:after="160" w:line="259" w:lineRule="auto"/>
        <w:jc w:val="left"/>
        <w:rPr>
          <w:rFonts w:ascii="Arial" w:hAnsi="Arial" w:cs="Arial"/>
          <w:lang w:val="hu-HU"/>
        </w:rPr>
      </w:pPr>
      <w:r>
        <w:rPr>
          <w:b/>
          <w:sz w:val="28"/>
          <w:szCs w:val="28"/>
          <w:lang w:val="hu-HU"/>
        </w:rPr>
        <w:t>V</w:t>
      </w:r>
      <w:r w:rsidR="00843CC9" w:rsidRPr="001470AF">
        <w:rPr>
          <w:b/>
          <w:sz w:val="28"/>
          <w:szCs w:val="28"/>
          <w:lang w:val="hu-HU"/>
        </w:rPr>
        <w:t>:</w:t>
      </w:r>
      <w:r w:rsidR="00843CC9" w:rsidRPr="001470AF">
        <w:rPr>
          <w:lang w:val="hu-HU"/>
        </w:rPr>
        <w:t xml:space="preserve"> </w:t>
      </w:r>
      <w:r>
        <w:rPr>
          <w:rFonts w:ascii="Arial" w:hAnsi="Arial" w:cs="Arial"/>
          <w:lang w:val="hu-HU"/>
        </w:rPr>
        <w:t>Az E</w:t>
      </w:r>
      <w:r w:rsidR="00843CC9" w:rsidRPr="001470AF">
        <w:rPr>
          <w:rFonts w:ascii="Arial" w:hAnsi="Arial" w:cs="Arial"/>
          <w:lang w:val="hu-HU"/>
        </w:rPr>
        <w:t>URES,</w:t>
      </w:r>
      <w:r>
        <w:rPr>
          <w:rFonts w:ascii="Arial" w:hAnsi="Arial" w:cs="Arial"/>
          <w:lang w:val="hu-HU"/>
        </w:rPr>
        <w:t xml:space="preserve"> az </w:t>
      </w:r>
      <w:hyperlink r:id="rId41" w:history="1">
        <w:r w:rsidRPr="008653CA">
          <w:rPr>
            <w:rStyle w:val="Hyperlink"/>
            <w:rFonts w:ascii="Arial" w:hAnsi="Arial" w:cs="Arial"/>
            <w:lang w:val="hu-HU"/>
          </w:rPr>
          <w:t>európai állás mobilitási platform</w:t>
        </w:r>
      </w:hyperlink>
      <w:r w:rsidR="00D80662">
        <w:rPr>
          <w:rFonts w:ascii="Arial" w:hAnsi="Arial" w:cs="Arial"/>
          <w:lang w:val="hu-HU"/>
        </w:rPr>
        <w:t xml:space="preserve"> az európai és a tagállami munkaerő piacokról nyújt tájékoztatást. A platform emellett az országokban élésről és munkába állásról is tartalmaz információt. </w:t>
      </w:r>
      <w:r w:rsidR="00B13716" w:rsidRPr="001470AF">
        <w:rPr>
          <w:rFonts w:ascii="Arial" w:hAnsi="Arial" w:cs="Arial"/>
          <w:lang w:val="hu-HU"/>
        </w:rPr>
        <w:t xml:space="preserve"> </w:t>
      </w:r>
    </w:p>
    <w:p w14:paraId="1504D67B" w14:textId="77777777" w:rsidR="0031334D" w:rsidRPr="0031334D" w:rsidRDefault="0031334D" w:rsidP="001924D3">
      <w:pPr>
        <w:spacing w:after="160" w:line="259" w:lineRule="auto"/>
        <w:jc w:val="left"/>
        <w:rPr>
          <w:rFonts w:ascii="Arial" w:hAnsi="Arial" w:cs="Arial"/>
          <w:lang w:val="hu-HU"/>
        </w:rPr>
      </w:pPr>
    </w:p>
    <w:p w14:paraId="7265F5CA" w14:textId="5130CA4A" w:rsidR="00843CC9" w:rsidRPr="001470AF" w:rsidRDefault="00BD201D" w:rsidP="00270879">
      <w:pPr>
        <w:pStyle w:val="berschrift1"/>
        <w:rPr>
          <w:lang w:val="hu-HU"/>
        </w:rPr>
      </w:pPr>
      <w:r>
        <w:rPr>
          <w:lang w:val="hu-HU"/>
        </w:rPr>
        <w:t xml:space="preserve">TAPASZTALATOK MEGOSZTÁSA MÁS ÚJONNAN ÉRKEZETTEKKEL </w:t>
      </w:r>
    </w:p>
    <w:p w14:paraId="4CDAFCDC" w14:textId="03AF88C4" w:rsidR="00474CCB" w:rsidRPr="001470AF" w:rsidRDefault="00BD201D" w:rsidP="00474CCB">
      <w:pPr>
        <w:spacing w:after="160" w:line="259" w:lineRule="auto"/>
        <w:jc w:val="left"/>
        <w:rPr>
          <w:b/>
          <w:i/>
          <w:color w:val="5C1E3F"/>
          <w:sz w:val="28"/>
          <w:szCs w:val="28"/>
          <w:lang w:val="hu-HU"/>
        </w:rPr>
      </w:pPr>
      <w:r>
        <w:rPr>
          <w:b/>
          <w:i/>
          <w:color w:val="5C1E3F"/>
          <w:sz w:val="28"/>
          <w:szCs w:val="28"/>
          <w:lang w:val="hu-HU"/>
        </w:rPr>
        <w:t>K</w:t>
      </w:r>
      <w:r w:rsidR="00474CCB" w:rsidRPr="001470AF">
        <w:rPr>
          <w:b/>
          <w:i/>
          <w:color w:val="5C1E3F"/>
          <w:sz w:val="28"/>
          <w:szCs w:val="28"/>
          <w:lang w:val="hu-HU"/>
        </w:rPr>
        <w:t xml:space="preserve">: </w:t>
      </w:r>
      <w:r w:rsidR="00DC7602">
        <w:rPr>
          <w:b/>
          <w:i/>
          <w:color w:val="5C1E3F"/>
          <w:sz w:val="28"/>
          <w:szCs w:val="28"/>
          <w:lang w:val="hu-HU"/>
        </w:rPr>
        <w:t xml:space="preserve">Hol tudnak az újonnan érkezettek információt cserélni hasonló helyzetben lévő társaikkal? </w:t>
      </w:r>
    </w:p>
    <w:p w14:paraId="501B9026" w14:textId="1D47A3E3" w:rsidR="00474CCB" w:rsidRPr="0031334D" w:rsidRDefault="00BD201D" w:rsidP="00474CCB">
      <w:pPr>
        <w:spacing w:after="160" w:line="259" w:lineRule="auto"/>
        <w:jc w:val="left"/>
        <w:rPr>
          <w:rFonts w:ascii="Arial" w:hAnsi="Arial" w:cs="Arial"/>
          <w:lang w:val="hu-HU"/>
        </w:rPr>
      </w:pPr>
      <w:r>
        <w:rPr>
          <w:b/>
          <w:sz w:val="28"/>
          <w:szCs w:val="28"/>
          <w:lang w:val="hu-HU"/>
        </w:rPr>
        <w:t>V</w:t>
      </w:r>
      <w:r w:rsidR="00474CCB" w:rsidRPr="001470AF">
        <w:rPr>
          <w:b/>
          <w:sz w:val="28"/>
          <w:szCs w:val="28"/>
          <w:lang w:val="hu-HU"/>
        </w:rPr>
        <w:t>:</w:t>
      </w:r>
      <w:r w:rsidR="00474CCB" w:rsidRPr="001470AF">
        <w:rPr>
          <w:lang w:val="hu-HU"/>
        </w:rPr>
        <w:t xml:space="preserve">  </w:t>
      </w:r>
      <w:r w:rsidR="00DC7602" w:rsidRPr="00DC7602">
        <w:rPr>
          <w:rFonts w:ascii="Arial" w:hAnsi="Arial" w:cs="Arial"/>
          <w:lang w:val="hu-HU"/>
        </w:rPr>
        <w:t>A men</w:t>
      </w:r>
      <w:r w:rsidR="00DC7602">
        <w:rPr>
          <w:rFonts w:ascii="Arial" w:hAnsi="Arial" w:cs="Arial"/>
          <w:lang w:val="hu-HU"/>
        </w:rPr>
        <w:t xml:space="preserve">ekültek és bevándorlók általánosan gyakran használják a közösségi médiát, például a Facebookot </w:t>
      </w:r>
      <w:hyperlink r:id="rId42" w:history="1">
        <w:r w:rsidR="00474CCB" w:rsidRPr="001470AF">
          <w:rPr>
            <w:rStyle w:val="Hyperlink"/>
            <w:rFonts w:ascii="Arial" w:hAnsi="Arial" w:cs="Arial"/>
            <w:lang w:val="hu-HU"/>
          </w:rPr>
          <w:t>https://hu-hu.facebook.com/w2eu.info/</w:t>
        </w:r>
      </w:hyperlink>
      <w:r w:rsidR="00DC7602">
        <w:rPr>
          <w:rFonts w:ascii="Arial" w:hAnsi="Arial" w:cs="Arial"/>
          <w:lang w:val="hu-HU"/>
        </w:rPr>
        <w:t xml:space="preserve"> vagy a Twittert</w:t>
      </w:r>
      <w:r w:rsidR="00474CCB" w:rsidRPr="001470AF">
        <w:rPr>
          <w:rFonts w:ascii="Arial" w:hAnsi="Arial" w:cs="Arial"/>
          <w:lang w:val="hu-HU"/>
        </w:rPr>
        <w:t xml:space="preserve"> </w:t>
      </w:r>
      <w:hyperlink r:id="rId43" w:history="1">
        <w:r w:rsidR="00474CCB" w:rsidRPr="001470AF">
          <w:rPr>
            <w:rStyle w:val="Hyperlink"/>
            <w:rFonts w:ascii="Arial" w:hAnsi="Arial" w:cs="Arial"/>
            <w:lang w:val="hu-HU"/>
          </w:rPr>
          <w:t>https://twitter.com/w2eu?lang=ca</w:t>
        </w:r>
      </w:hyperlink>
      <w:r w:rsidR="00474CCB" w:rsidRPr="001470AF">
        <w:rPr>
          <w:rFonts w:ascii="Arial" w:hAnsi="Arial" w:cs="Arial"/>
          <w:lang w:val="hu-HU"/>
        </w:rPr>
        <w:t xml:space="preserve"> </w:t>
      </w:r>
    </w:p>
    <w:p w14:paraId="4C75E323" w14:textId="77777777" w:rsidR="00474CCB" w:rsidRPr="001470AF" w:rsidRDefault="00474CCB" w:rsidP="00474CCB">
      <w:pPr>
        <w:spacing w:after="160" w:line="259" w:lineRule="auto"/>
        <w:jc w:val="left"/>
        <w:rPr>
          <w:lang w:val="hu-HU"/>
        </w:rPr>
      </w:pPr>
    </w:p>
    <w:p w14:paraId="61978DAE" w14:textId="21828F44" w:rsidR="00474CCB" w:rsidRPr="001470AF" w:rsidRDefault="00BD201D" w:rsidP="00474CCB">
      <w:pPr>
        <w:spacing w:after="160" w:line="259" w:lineRule="auto"/>
        <w:jc w:val="left"/>
        <w:rPr>
          <w:b/>
          <w:i/>
          <w:color w:val="5C1E3F"/>
          <w:sz w:val="28"/>
          <w:szCs w:val="28"/>
          <w:lang w:val="hu-HU"/>
        </w:rPr>
      </w:pPr>
      <w:r>
        <w:rPr>
          <w:b/>
          <w:i/>
          <w:color w:val="5C1E3F"/>
          <w:sz w:val="28"/>
          <w:szCs w:val="28"/>
          <w:lang w:val="hu-HU"/>
        </w:rPr>
        <w:t>K</w:t>
      </w:r>
      <w:r w:rsidR="00474CCB" w:rsidRPr="001470AF">
        <w:rPr>
          <w:b/>
          <w:i/>
          <w:color w:val="5C1E3F"/>
          <w:sz w:val="28"/>
          <w:szCs w:val="28"/>
          <w:lang w:val="hu-HU"/>
        </w:rPr>
        <w:t xml:space="preserve">: </w:t>
      </w:r>
      <w:r>
        <w:rPr>
          <w:b/>
          <w:i/>
          <w:color w:val="5C1E3F"/>
          <w:sz w:val="28"/>
          <w:szCs w:val="28"/>
          <w:lang w:val="hu-HU"/>
        </w:rPr>
        <w:t xml:space="preserve">Hol találnak az újonnan érkezettek egyéb hasznos forrásokat? </w:t>
      </w:r>
    </w:p>
    <w:p w14:paraId="0E232F7F" w14:textId="7ADCCEE7" w:rsidR="00474CCB" w:rsidRPr="001470AF" w:rsidRDefault="00BD201D" w:rsidP="00474CCB">
      <w:pPr>
        <w:spacing w:after="160" w:line="259" w:lineRule="auto"/>
        <w:jc w:val="left"/>
        <w:rPr>
          <w:rFonts w:ascii="Arial" w:hAnsi="Arial" w:cs="Arial"/>
          <w:lang w:val="hu-HU"/>
        </w:rPr>
      </w:pPr>
      <w:r>
        <w:rPr>
          <w:b/>
          <w:sz w:val="28"/>
          <w:szCs w:val="28"/>
          <w:lang w:val="hu-HU"/>
        </w:rPr>
        <w:lastRenderedPageBreak/>
        <w:t>V</w:t>
      </w:r>
      <w:r w:rsidR="00474CCB" w:rsidRPr="001470AF">
        <w:rPr>
          <w:b/>
          <w:sz w:val="28"/>
          <w:szCs w:val="28"/>
          <w:lang w:val="hu-HU"/>
        </w:rPr>
        <w:t>:</w:t>
      </w:r>
      <w:r w:rsidR="00474CCB" w:rsidRPr="001470AF">
        <w:rPr>
          <w:lang w:val="hu-HU"/>
        </w:rPr>
        <w:t xml:space="preserve">  </w:t>
      </w:r>
      <w:r w:rsidRPr="00BD201D">
        <w:rPr>
          <w:rFonts w:ascii="Arial" w:hAnsi="Arial" w:cs="Arial"/>
          <w:lang w:val="hu-HU"/>
        </w:rPr>
        <w:t>Hasznos online források</w:t>
      </w:r>
      <w:r>
        <w:rPr>
          <w:rFonts w:ascii="Arial" w:hAnsi="Arial" w:cs="Arial"/>
          <w:lang w:val="hu-HU"/>
        </w:rPr>
        <w:t xml:space="preserve">, melyek segítenek az újonnan érkezettek letelepedésében Európában a következők: </w:t>
      </w:r>
    </w:p>
    <w:p w14:paraId="76E1C219" w14:textId="77777777" w:rsidR="00474CCB" w:rsidRPr="001470AF" w:rsidRDefault="00332C43" w:rsidP="0055653C">
      <w:pPr>
        <w:pStyle w:val="Listenabsatz"/>
        <w:numPr>
          <w:ilvl w:val="0"/>
          <w:numId w:val="20"/>
        </w:numPr>
        <w:spacing w:after="160" w:line="259" w:lineRule="auto"/>
        <w:jc w:val="left"/>
        <w:rPr>
          <w:rFonts w:ascii="Arial" w:hAnsi="Arial" w:cs="Arial"/>
          <w:lang w:val="hu-HU"/>
        </w:rPr>
      </w:pPr>
      <w:hyperlink r:id="rId44" w:history="1">
        <w:r w:rsidR="00474CCB" w:rsidRPr="001470AF">
          <w:rPr>
            <w:rStyle w:val="Hyperlink"/>
            <w:rFonts w:ascii="Arial" w:hAnsi="Arial" w:cs="Arial"/>
            <w:lang w:val="hu-HU"/>
          </w:rPr>
          <w:t>http://w2eu.info</w:t>
        </w:r>
      </w:hyperlink>
      <w:r w:rsidR="00474CCB" w:rsidRPr="001470AF">
        <w:rPr>
          <w:rFonts w:ascii="Arial" w:hAnsi="Arial" w:cs="Arial"/>
          <w:lang w:val="hu-HU"/>
        </w:rPr>
        <w:t xml:space="preserve"> </w:t>
      </w:r>
    </w:p>
    <w:p w14:paraId="4DE0244E" w14:textId="77777777" w:rsidR="00474CCB" w:rsidRPr="001470AF" w:rsidRDefault="00332C43" w:rsidP="0055653C">
      <w:pPr>
        <w:pStyle w:val="Listenabsatz"/>
        <w:numPr>
          <w:ilvl w:val="0"/>
          <w:numId w:val="20"/>
        </w:numPr>
        <w:spacing w:after="160" w:line="259" w:lineRule="auto"/>
        <w:jc w:val="left"/>
        <w:rPr>
          <w:rFonts w:ascii="Arial" w:hAnsi="Arial" w:cs="Arial"/>
          <w:lang w:val="hu-HU"/>
        </w:rPr>
      </w:pPr>
      <w:hyperlink r:id="rId45" w:history="1">
        <w:r w:rsidR="00474CCB" w:rsidRPr="001470AF">
          <w:rPr>
            <w:rStyle w:val="Hyperlink"/>
            <w:rFonts w:ascii="Arial" w:hAnsi="Arial" w:cs="Arial"/>
            <w:lang w:val="hu-HU"/>
          </w:rPr>
          <w:t>“Welcome to Europe! A Comprehensive Guide to Resettlement”</w:t>
        </w:r>
      </w:hyperlink>
    </w:p>
    <w:p w14:paraId="601B5447" w14:textId="6FDA1C45" w:rsidR="00843CC9" w:rsidRPr="001470AF" w:rsidRDefault="00843CC9" w:rsidP="00843CC9">
      <w:pPr>
        <w:spacing w:before="0" w:after="160" w:line="259" w:lineRule="auto"/>
        <w:jc w:val="left"/>
        <w:rPr>
          <w:lang w:val="hu-HU"/>
        </w:rPr>
      </w:pPr>
      <w:r w:rsidRPr="001470AF">
        <w:rPr>
          <w:lang w:val="hu-HU"/>
        </w:rPr>
        <w:br w:type="page"/>
      </w:r>
    </w:p>
    <w:p w14:paraId="7A380EC5" w14:textId="60670079" w:rsidR="00DD07A1" w:rsidRPr="0031334D" w:rsidRDefault="00C87758" w:rsidP="0031334D">
      <w:pPr>
        <w:spacing w:before="0" w:after="16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lastRenderedPageBreak/>
        <w:t xml:space="preserve">Az Útmutató elkészítéséhez felhasznált honlapok és dokumentumok </w:t>
      </w:r>
    </w:p>
    <w:p w14:paraId="4808230F" w14:textId="4EACAD4F" w:rsidR="000D7938" w:rsidRPr="001470AF" w:rsidRDefault="00C87758" w:rsidP="0055653C">
      <w:pPr>
        <w:pStyle w:val="Listenabsatz"/>
        <w:numPr>
          <w:ilvl w:val="0"/>
          <w:numId w:val="21"/>
        </w:numPr>
        <w:spacing w:after="160" w:line="259" w:lineRule="auto"/>
        <w:jc w:val="left"/>
        <w:rPr>
          <w:rFonts w:ascii="Arial" w:hAnsi="Arial" w:cs="Arial"/>
          <w:lang w:val="hu-HU"/>
        </w:rPr>
      </w:pPr>
      <w:r>
        <w:rPr>
          <w:rFonts w:ascii="Arial" w:hAnsi="Arial" w:cs="Arial"/>
          <w:lang w:val="hu-HU"/>
        </w:rPr>
        <w:t>Cedefop: a</w:t>
      </w:r>
      <w:r w:rsidR="004C4605" w:rsidRPr="001470AF">
        <w:rPr>
          <w:rFonts w:ascii="Arial" w:hAnsi="Arial" w:cs="Arial"/>
          <w:lang w:val="hu-HU"/>
        </w:rPr>
        <w:t xml:space="preserve"> Cedefop </w:t>
      </w:r>
      <w:r>
        <w:rPr>
          <w:rFonts w:ascii="Arial" w:hAnsi="Arial" w:cs="Arial"/>
          <w:lang w:val="hu-HU"/>
        </w:rPr>
        <w:t xml:space="preserve">non-formális és informális tanulás validálásához kapcsolódó EU ajánlásokat tartalmazó honlapja: </w:t>
      </w:r>
      <w:r w:rsidR="00AC25EC" w:rsidRPr="001470AF">
        <w:rPr>
          <w:rFonts w:ascii="Arial" w:hAnsi="Arial" w:cs="Arial"/>
          <w:lang w:val="hu-HU"/>
        </w:rPr>
        <w:br/>
      </w:r>
      <w:hyperlink r:id="rId46" w:history="1">
        <w:r w:rsidR="000D7938" w:rsidRPr="001470AF">
          <w:rPr>
            <w:rStyle w:val="Hyperlink"/>
            <w:rFonts w:ascii="Arial" w:hAnsi="Arial" w:cs="Arial"/>
            <w:lang w:val="hu-HU"/>
          </w:rPr>
          <w:t>http://www.cedefop.europa.eu/da</w:t>
        </w:r>
      </w:hyperlink>
    </w:p>
    <w:p w14:paraId="205FB34A" w14:textId="67D1A2E6" w:rsidR="009E0352" w:rsidRPr="001470AF" w:rsidRDefault="00C87758" w:rsidP="0060600A">
      <w:pPr>
        <w:pStyle w:val="Listenabsatz"/>
        <w:numPr>
          <w:ilvl w:val="0"/>
          <w:numId w:val="1"/>
        </w:numPr>
        <w:spacing w:after="160" w:line="259" w:lineRule="auto"/>
        <w:jc w:val="left"/>
        <w:rPr>
          <w:rFonts w:ascii="Arial" w:hAnsi="Arial" w:cs="Arial"/>
          <w:i/>
          <w:lang w:val="hu-HU"/>
        </w:rPr>
      </w:pPr>
      <w:r>
        <w:rPr>
          <w:rFonts w:ascii="Arial" w:hAnsi="Arial" w:cs="Arial"/>
          <w:lang w:val="hu-HU"/>
        </w:rPr>
        <w:t>EU: Átláthatósági eszközök</w:t>
      </w:r>
      <w:r w:rsidR="00AC25EC" w:rsidRPr="001470AF">
        <w:rPr>
          <w:rFonts w:ascii="Arial" w:hAnsi="Arial" w:cs="Arial"/>
          <w:lang w:val="hu-HU"/>
        </w:rPr>
        <w:t>:</w:t>
      </w:r>
      <w:r w:rsidR="00AC25EC" w:rsidRPr="001470AF">
        <w:rPr>
          <w:rFonts w:ascii="Arial" w:hAnsi="Arial" w:cs="Arial"/>
          <w:lang w:val="hu-HU"/>
        </w:rPr>
        <w:br/>
      </w:r>
      <w:hyperlink r:id="rId47" w:history="1">
        <w:r w:rsidR="009E0352" w:rsidRPr="001470AF">
          <w:rPr>
            <w:rStyle w:val="Hyperlink"/>
            <w:rFonts w:ascii="Arial" w:hAnsi="Arial" w:cs="Arial"/>
            <w:i/>
            <w:lang w:val="hu-HU"/>
          </w:rPr>
          <w:t>http://www.ecvet-secretariat.eu/en/other-european-transparency-instruments</w:t>
        </w:r>
      </w:hyperlink>
    </w:p>
    <w:p w14:paraId="126DDD20" w14:textId="4DB76FD4" w:rsidR="009E0352" w:rsidRPr="001470AF" w:rsidRDefault="000D7938" w:rsidP="0060600A">
      <w:pPr>
        <w:pStyle w:val="Listenabsatz"/>
        <w:numPr>
          <w:ilvl w:val="0"/>
          <w:numId w:val="1"/>
        </w:numPr>
        <w:spacing w:after="160" w:line="259" w:lineRule="auto"/>
        <w:jc w:val="left"/>
        <w:rPr>
          <w:rFonts w:ascii="Arial" w:hAnsi="Arial" w:cs="Arial"/>
          <w:i/>
          <w:lang w:val="hu-HU"/>
        </w:rPr>
      </w:pPr>
      <w:r w:rsidRPr="001470AF">
        <w:rPr>
          <w:rFonts w:ascii="Arial" w:hAnsi="Arial" w:cs="Arial"/>
          <w:lang w:val="hu-HU"/>
        </w:rPr>
        <w:t xml:space="preserve">EU: </w:t>
      </w:r>
      <w:r w:rsidR="00C87758">
        <w:rPr>
          <w:rFonts w:ascii="Arial" w:hAnsi="Arial" w:cs="Arial"/>
          <w:lang w:val="hu-HU"/>
        </w:rPr>
        <w:t xml:space="preserve">Tájékoztatás az Európai Unióról: </w:t>
      </w:r>
      <w:r w:rsidR="00AC25EC" w:rsidRPr="001470AF">
        <w:rPr>
          <w:rFonts w:ascii="Arial" w:hAnsi="Arial" w:cs="Arial"/>
          <w:lang w:val="hu-HU"/>
        </w:rPr>
        <w:br/>
      </w:r>
      <w:hyperlink r:id="rId48" w:history="1">
        <w:r w:rsidR="009E0352" w:rsidRPr="001470AF">
          <w:rPr>
            <w:rStyle w:val="Hyperlink"/>
            <w:rFonts w:ascii="Arial" w:hAnsi="Arial" w:cs="Arial"/>
            <w:i/>
            <w:lang w:val="hu-HU"/>
          </w:rPr>
          <w:t>https://europa.eu/european-union/about-eu_en</w:t>
        </w:r>
      </w:hyperlink>
    </w:p>
    <w:p w14:paraId="1BC8D3CB" w14:textId="77777777" w:rsidR="009E0352" w:rsidRPr="001470AF" w:rsidRDefault="00332C43" w:rsidP="007851D5">
      <w:pPr>
        <w:pStyle w:val="Listenabsatz"/>
        <w:spacing w:after="160" w:line="259" w:lineRule="auto"/>
        <w:jc w:val="left"/>
        <w:rPr>
          <w:rFonts w:ascii="Arial" w:hAnsi="Arial" w:cs="Arial"/>
          <w:i/>
          <w:lang w:val="hu-HU"/>
        </w:rPr>
      </w:pPr>
      <w:hyperlink r:id="rId49" w:history="1">
        <w:r w:rsidR="009E0352" w:rsidRPr="001470AF">
          <w:rPr>
            <w:rStyle w:val="Hyperlink"/>
            <w:rFonts w:ascii="Arial" w:hAnsi="Arial" w:cs="Arial"/>
            <w:i/>
            <w:lang w:val="hu-HU"/>
          </w:rPr>
          <w:t>https://europa.eu/european-union/about-eu/eu-in-brief_en</w:t>
        </w:r>
      </w:hyperlink>
    </w:p>
    <w:p w14:paraId="6283623B" w14:textId="08191FF9" w:rsidR="009E0352" w:rsidRPr="001470AF" w:rsidRDefault="000D7938" w:rsidP="0060600A">
      <w:pPr>
        <w:pStyle w:val="Listenabsatz"/>
        <w:numPr>
          <w:ilvl w:val="0"/>
          <w:numId w:val="1"/>
        </w:numPr>
        <w:spacing w:after="160" w:line="259" w:lineRule="auto"/>
        <w:jc w:val="left"/>
        <w:rPr>
          <w:rStyle w:val="Hyperlink"/>
          <w:rFonts w:ascii="Arial" w:hAnsi="Arial" w:cs="Arial"/>
          <w:i/>
          <w:lang w:val="hu-HU"/>
        </w:rPr>
      </w:pPr>
      <w:r w:rsidRPr="001470AF">
        <w:rPr>
          <w:rFonts w:ascii="Arial" w:hAnsi="Arial" w:cs="Arial"/>
          <w:lang w:val="hu-HU"/>
        </w:rPr>
        <w:t xml:space="preserve">EU: </w:t>
      </w:r>
      <w:r w:rsidR="00C87758">
        <w:rPr>
          <w:rFonts w:ascii="Arial" w:hAnsi="Arial" w:cs="Arial"/>
          <w:lang w:val="hu-HU"/>
        </w:rPr>
        <w:t xml:space="preserve">Tájékoztatás alapvető demokratikus jogokról és jogosultságokról: </w:t>
      </w:r>
      <w:r w:rsidR="00AC25EC" w:rsidRPr="001470AF">
        <w:rPr>
          <w:rFonts w:ascii="Arial" w:hAnsi="Arial" w:cs="Arial"/>
          <w:lang w:val="hu-HU"/>
        </w:rPr>
        <w:br/>
      </w:r>
      <w:hyperlink r:id="rId50" w:history="1">
        <w:r w:rsidR="009E0352" w:rsidRPr="001470AF">
          <w:rPr>
            <w:rStyle w:val="Hyperlink"/>
            <w:rFonts w:ascii="Arial" w:hAnsi="Arial" w:cs="Arial"/>
            <w:i/>
            <w:lang w:val="hu-HU"/>
          </w:rPr>
          <w:t>http://ec.europa.eu/justice/discrimination/rights/index_en.htm</w:t>
        </w:r>
      </w:hyperlink>
    </w:p>
    <w:p w14:paraId="5C3672BF" w14:textId="7EB1AF94" w:rsidR="00DA7344" w:rsidRPr="001470AF" w:rsidRDefault="00332C43" w:rsidP="007851D5">
      <w:pPr>
        <w:pStyle w:val="Listenabsatz"/>
        <w:spacing w:after="160" w:line="259" w:lineRule="auto"/>
        <w:jc w:val="left"/>
        <w:rPr>
          <w:rStyle w:val="Hyperlink"/>
          <w:rFonts w:ascii="Arial" w:hAnsi="Arial" w:cs="Arial"/>
          <w:i/>
          <w:color w:val="auto"/>
          <w:u w:val="none"/>
          <w:lang w:val="hu-HU"/>
        </w:rPr>
      </w:pPr>
      <w:hyperlink r:id="rId51" w:history="1">
        <w:r w:rsidR="009E0352" w:rsidRPr="001470AF">
          <w:rPr>
            <w:rStyle w:val="Hyperlink"/>
            <w:rFonts w:ascii="Arial" w:hAnsi="Arial" w:cs="Arial"/>
            <w:i/>
            <w:lang w:val="hu-HU"/>
          </w:rPr>
          <w:t>http://eur-lex.europa.eu/legal-content/EN/ALL/?uri=celex%3A41997A0819%2801%29</w:t>
        </w:r>
      </w:hyperlink>
    </w:p>
    <w:p w14:paraId="41D1E881" w14:textId="30F102A1" w:rsidR="00DA7344" w:rsidRPr="001470AF" w:rsidRDefault="00DA7344" w:rsidP="007851D5">
      <w:pPr>
        <w:pStyle w:val="Listenabsatz"/>
        <w:numPr>
          <w:ilvl w:val="0"/>
          <w:numId w:val="1"/>
        </w:numPr>
        <w:spacing w:after="160" w:line="259" w:lineRule="auto"/>
        <w:jc w:val="left"/>
        <w:rPr>
          <w:rFonts w:ascii="Arial" w:hAnsi="Arial" w:cs="Arial"/>
          <w:i/>
          <w:lang w:val="hu-HU"/>
        </w:rPr>
      </w:pPr>
      <w:r w:rsidRPr="001470AF">
        <w:rPr>
          <w:rFonts w:ascii="Arial" w:hAnsi="Arial" w:cs="Arial"/>
          <w:lang w:val="hu-HU"/>
        </w:rPr>
        <w:t>EU:</w:t>
      </w:r>
      <w:r w:rsidR="00C87758">
        <w:rPr>
          <w:rFonts w:ascii="Arial" w:hAnsi="Arial" w:cs="Arial"/>
          <w:lang w:val="hu-HU"/>
        </w:rPr>
        <w:t xml:space="preserve"> Tájékoztatás az emberi jogokról: </w:t>
      </w:r>
      <w:r w:rsidR="007851D5" w:rsidRPr="001470AF">
        <w:rPr>
          <w:rFonts w:ascii="Arial" w:hAnsi="Arial" w:cs="Arial"/>
          <w:lang w:val="hu-HU"/>
        </w:rPr>
        <w:t xml:space="preserve"> </w:t>
      </w:r>
      <w:r w:rsidR="007851D5" w:rsidRPr="001470AF">
        <w:rPr>
          <w:rFonts w:ascii="Arial" w:hAnsi="Arial" w:cs="Arial"/>
          <w:lang w:val="hu-HU"/>
        </w:rPr>
        <w:br/>
      </w:r>
      <w:hyperlink r:id="rId52" w:history="1">
        <w:r w:rsidRPr="001470AF">
          <w:rPr>
            <w:rStyle w:val="Hyperlink"/>
            <w:rFonts w:ascii="Arial" w:hAnsi="Arial" w:cs="Arial"/>
            <w:i/>
            <w:lang w:val="hu-HU"/>
          </w:rPr>
          <w:t>https://europa.eu/european-union/topics/human-rights_en</w:t>
        </w:r>
      </w:hyperlink>
    </w:p>
    <w:p w14:paraId="427A1487" w14:textId="304F761C" w:rsidR="00DA7344" w:rsidRPr="001470AF" w:rsidRDefault="00C87758" w:rsidP="0060600A">
      <w:pPr>
        <w:pStyle w:val="Aufzhlungszeichen"/>
        <w:numPr>
          <w:ilvl w:val="0"/>
          <w:numId w:val="12"/>
        </w:numPr>
        <w:rPr>
          <w:rFonts w:ascii="Arial" w:hAnsi="Arial" w:cs="Arial"/>
          <w:sz w:val="22"/>
          <w:szCs w:val="22"/>
          <w:lang w:val="hu-HU"/>
        </w:rPr>
      </w:pPr>
      <w:r>
        <w:rPr>
          <w:rFonts w:ascii="Arial" w:hAnsi="Arial" w:cs="Arial"/>
          <w:sz w:val="22"/>
          <w:szCs w:val="22"/>
          <w:lang w:val="hu-HU"/>
        </w:rPr>
        <w:t xml:space="preserve">Európa Tanács az emberi jogokról, nemi alapú diszkrimináció: </w:t>
      </w:r>
    </w:p>
    <w:p w14:paraId="2B0CE54B" w14:textId="494362EF" w:rsidR="00DA7344" w:rsidRPr="001470AF" w:rsidRDefault="00332C43" w:rsidP="007851D5">
      <w:pPr>
        <w:pStyle w:val="Aufzhlungszeichen"/>
        <w:ind w:left="720"/>
        <w:rPr>
          <w:rFonts w:ascii="Arial" w:hAnsi="Arial" w:cs="Arial"/>
          <w:sz w:val="22"/>
          <w:szCs w:val="22"/>
          <w:lang w:val="hu-HU"/>
        </w:rPr>
      </w:pPr>
      <w:hyperlink r:id="rId53" w:history="1">
        <w:r w:rsidR="00DA7344" w:rsidRPr="001470AF">
          <w:rPr>
            <w:rStyle w:val="Hyperlink"/>
            <w:rFonts w:ascii="Arial" w:hAnsi="Arial" w:cs="Arial"/>
            <w:sz w:val="22"/>
            <w:szCs w:val="22"/>
            <w:lang w:val="hu-HU"/>
          </w:rPr>
          <w:t>https://rm.coe.int/ref/CommDH(2015)4</w:t>
        </w:r>
      </w:hyperlink>
    </w:p>
    <w:p w14:paraId="494326C0" w14:textId="21520839" w:rsidR="00DA7344" w:rsidRPr="001470AF" w:rsidRDefault="00DA7344" w:rsidP="0060600A">
      <w:pPr>
        <w:pStyle w:val="Aufzhlungszeichen"/>
        <w:numPr>
          <w:ilvl w:val="0"/>
          <w:numId w:val="12"/>
        </w:numPr>
        <w:rPr>
          <w:rFonts w:ascii="Arial" w:hAnsi="Arial" w:cs="Arial"/>
          <w:sz w:val="22"/>
          <w:szCs w:val="22"/>
          <w:lang w:val="hu-HU"/>
        </w:rPr>
      </w:pPr>
      <w:r w:rsidRPr="001470AF">
        <w:rPr>
          <w:rFonts w:ascii="Arial" w:hAnsi="Arial" w:cs="Arial"/>
          <w:sz w:val="22"/>
          <w:szCs w:val="22"/>
          <w:lang w:val="hu-HU"/>
        </w:rPr>
        <w:t xml:space="preserve">EU: </w:t>
      </w:r>
      <w:r w:rsidR="009569D9">
        <w:rPr>
          <w:rFonts w:ascii="Arial" w:hAnsi="Arial" w:cs="Arial"/>
          <w:sz w:val="22"/>
          <w:szCs w:val="22"/>
          <w:lang w:val="hu-HU"/>
        </w:rPr>
        <w:t xml:space="preserve">Tájékoztatás a nemek közötti egyenlőségről és alapvető jogokról: </w:t>
      </w:r>
    </w:p>
    <w:p w14:paraId="2F52A3C5" w14:textId="52092D0C" w:rsidR="00DA7344" w:rsidRPr="001470AF" w:rsidRDefault="00332C43" w:rsidP="007851D5">
      <w:pPr>
        <w:pStyle w:val="Aufzhlungszeichen"/>
        <w:ind w:left="720"/>
        <w:rPr>
          <w:rFonts w:ascii="Arial" w:hAnsi="Arial" w:cs="Arial"/>
          <w:sz w:val="22"/>
          <w:szCs w:val="22"/>
          <w:lang w:val="hu-HU"/>
        </w:rPr>
      </w:pPr>
      <w:hyperlink r:id="rId54" w:history="1">
        <w:r w:rsidR="00DA7344" w:rsidRPr="001470AF">
          <w:rPr>
            <w:rStyle w:val="Hyperlink"/>
            <w:rFonts w:ascii="Arial" w:hAnsi="Arial" w:cs="Arial"/>
            <w:sz w:val="22"/>
            <w:szCs w:val="22"/>
            <w:lang w:val="hu-HU"/>
          </w:rPr>
          <w:t>http://ec.europa.eu/justice/gender-equality/</w:t>
        </w:r>
      </w:hyperlink>
    </w:p>
    <w:p w14:paraId="290BF3B3" w14:textId="513597A4" w:rsidR="00DA7344" w:rsidRPr="001470AF" w:rsidRDefault="00332C43" w:rsidP="007851D5">
      <w:pPr>
        <w:pStyle w:val="Aufzhlungszeichen"/>
        <w:ind w:left="720"/>
        <w:rPr>
          <w:rFonts w:ascii="Arial" w:hAnsi="Arial" w:cs="Arial"/>
          <w:sz w:val="22"/>
          <w:szCs w:val="22"/>
          <w:lang w:val="hu-HU"/>
        </w:rPr>
      </w:pPr>
      <w:hyperlink r:id="rId55" w:history="1">
        <w:r w:rsidR="00DA7344" w:rsidRPr="001470AF">
          <w:rPr>
            <w:rStyle w:val="Hyperlink"/>
            <w:rFonts w:ascii="Arial" w:hAnsi="Arial" w:cs="Arial"/>
            <w:sz w:val="22"/>
            <w:szCs w:val="22"/>
            <w:lang w:val="hu-HU"/>
          </w:rPr>
          <w:t>https://ec.europa.eu/info/strategy/justice-and-fundamental-rights/discrimination/gender-equality_en</w:t>
        </w:r>
      </w:hyperlink>
    </w:p>
    <w:p w14:paraId="21D366D8" w14:textId="10075C93" w:rsidR="00DA7344" w:rsidRPr="001470AF" w:rsidRDefault="00332C43" w:rsidP="007851D5">
      <w:pPr>
        <w:pStyle w:val="Aufzhlungszeichen"/>
        <w:ind w:left="720"/>
        <w:rPr>
          <w:rFonts w:ascii="Arial" w:hAnsi="Arial" w:cs="Arial"/>
          <w:sz w:val="22"/>
          <w:szCs w:val="22"/>
          <w:lang w:val="hu-HU"/>
        </w:rPr>
      </w:pPr>
      <w:hyperlink r:id="rId56" w:history="1">
        <w:r w:rsidR="00DA7344" w:rsidRPr="001470AF">
          <w:rPr>
            <w:rStyle w:val="Hyperlink"/>
            <w:rFonts w:ascii="Arial" w:hAnsi="Arial" w:cs="Arial"/>
            <w:sz w:val="22"/>
            <w:szCs w:val="22"/>
            <w:lang w:val="hu-HU"/>
          </w:rPr>
          <w:t>http://ec.europa.eu/justice/gender-equality/document/files/strategic_engagement_en.pdf</w:t>
        </w:r>
      </w:hyperlink>
    </w:p>
    <w:p w14:paraId="2282CF84" w14:textId="45E86033" w:rsidR="00DA7344" w:rsidRPr="001470AF" w:rsidRDefault="00DE2725" w:rsidP="0060600A">
      <w:pPr>
        <w:pStyle w:val="Aufzhlungszeichen"/>
        <w:numPr>
          <w:ilvl w:val="0"/>
          <w:numId w:val="12"/>
        </w:numPr>
        <w:rPr>
          <w:rFonts w:ascii="Arial" w:hAnsi="Arial" w:cs="Arial"/>
          <w:sz w:val="22"/>
          <w:szCs w:val="22"/>
          <w:lang w:val="hu-HU"/>
        </w:rPr>
      </w:pPr>
      <w:r w:rsidRPr="001470AF">
        <w:rPr>
          <w:rFonts w:ascii="Arial" w:hAnsi="Arial" w:cs="Arial"/>
          <w:sz w:val="22"/>
          <w:szCs w:val="22"/>
          <w:lang w:val="hu-HU"/>
        </w:rPr>
        <w:t xml:space="preserve">EU: </w:t>
      </w:r>
      <w:r w:rsidR="009569D9">
        <w:rPr>
          <w:rFonts w:ascii="Arial" w:hAnsi="Arial" w:cs="Arial"/>
          <w:sz w:val="22"/>
          <w:szCs w:val="22"/>
          <w:lang w:val="hu-HU"/>
        </w:rPr>
        <w:t xml:space="preserve">Tájékoztatás a fő értékekről: </w:t>
      </w:r>
    </w:p>
    <w:p w14:paraId="6696BABA" w14:textId="0246843D" w:rsidR="00DE2725" w:rsidRPr="001470AF" w:rsidRDefault="00332C43" w:rsidP="007851D5">
      <w:pPr>
        <w:pStyle w:val="Aufzhlungszeichen"/>
        <w:ind w:left="720"/>
        <w:rPr>
          <w:rFonts w:ascii="Arial" w:hAnsi="Arial" w:cs="Arial"/>
          <w:sz w:val="22"/>
          <w:szCs w:val="22"/>
          <w:lang w:val="hu-HU"/>
        </w:rPr>
      </w:pPr>
      <w:hyperlink r:id="rId57" w:history="1">
        <w:r w:rsidR="00DE2725" w:rsidRPr="001470AF">
          <w:rPr>
            <w:rStyle w:val="Hyperlink"/>
            <w:rFonts w:ascii="Arial" w:hAnsi="Arial" w:cs="Arial"/>
            <w:sz w:val="22"/>
            <w:szCs w:val="22"/>
            <w:lang w:val="hu-HU"/>
          </w:rPr>
          <w:t>https://europa.eu/european-union/about-eu/eu-in-brief_en</w:t>
        </w:r>
      </w:hyperlink>
    </w:p>
    <w:p w14:paraId="58362E83" w14:textId="67854931" w:rsidR="00DE2725" w:rsidRPr="001470AF" w:rsidRDefault="009569D9" w:rsidP="0060600A">
      <w:pPr>
        <w:pStyle w:val="Aufzhlungszeichen"/>
        <w:numPr>
          <w:ilvl w:val="0"/>
          <w:numId w:val="12"/>
        </w:numPr>
        <w:rPr>
          <w:rFonts w:ascii="Arial" w:hAnsi="Arial" w:cs="Arial"/>
          <w:sz w:val="22"/>
          <w:szCs w:val="22"/>
          <w:lang w:val="hu-HU"/>
        </w:rPr>
      </w:pPr>
      <w:r>
        <w:rPr>
          <w:rFonts w:ascii="Arial" w:hAnsi="Arial" w:cs="Arial"/>
          <w:sz w:val="22"/>
          <w:szCs w:val="22"/>
          <w:lang w:val="hu-HU"/>
        </w:rPr>
        <w:t xml:space="preserve">Európa Tanács: Tájékoztatás az emberi jogok és az alapvető szabadság védelméről: </w:t>
      </w:r>
    </w:p>
    <w:p w14:paraId="5D548530" w14:textId="0B3DD3A7" w:rsidR="00DA7344" w:rsidRPr="001470AF" w:rsidRDefault="00332C43" w:rsidP="007851D5">
      <w:pPr>
        <w:pStyle w:val="Aufzhlungszeichen"/>
        <w:ind w:left="720"/>
        <w:rPr>
          <w:rFonts w:ascii="Arial" w:hAnsi="Arial" w:cs="Arial"/>
          <w:sz w:val="22"/>
          <w:szCs w:val="22"/>
          <w:lang w:val="hu-HU"/>
        </w:rPr>
      </w:pPr>
      <w:hyperlink r:id="rId58" w:history="1">
        <w:r w:rsidR="00DE2725" w:rsidRPr="001470AF">
          <w:rPr>
            <w:rStyle w:val="Hyperlink"/>
            <w:rFonts w:ascii="Arial" w:hAnsi="Arial" w:cs="Arial"/>
            <w:sz w:val="22"/>
            <w:szCs w:val="22"/>
            <w:lang w:val="hu-HU"/>
          </w:rPr>
          <w:t>https://www.coe.int/en/web/conventions/full-list/-/conventions/treaty/005</w:t>
        </w:r>
      </w:hyperlink>
    </w:p>
    <w:p w14:paraId="65D5B134" w14:textId="239379A4" w:rsidR="00DE2725" w:rsidRPr="001470AF" w:rsidRDefault="00DE2725" w:rsidP="0060600A">
      <w:pPr>
        <w:pStyle w:val="Aufzhlungszeichen"/>
        <w:numPr>
          <w:ilvl w:val="0"/>
          <w:numId w:val="12"/>
        </w:numPr>
        <w:rPr>
          <w:rFonts w:ascii="Arial" w:hAnsi="Arial" w:cs="Arial"/>
          <w:sz w:val="22"/>
          <w:szCs w:val="22"/>
          <w:lang w:val="hu-HU"/>
        </w:rPr>
      </w:pPr>
      <w:r w:rsidRPr="001470AF">
        <w:rPr>
          <w:rFonts w:ascii="Arial" w:hAnsi="Arial" w:cs="Arial"/>
          <w:sz w:val="22"/>
          <w:szCs w:val="22"/>
          <w:lang w:val="hu-HU"/>
        </w:rPr>
        <w:t xml:space="preserve">EU: </w:t>
      </w:r>
      <w:r w:rsidR="009569D9">
        <w:rPr>
          <w:rFonts w:ascii="Arial" w:hAnsi="Arial" w:cs="Arial"/>
          <w:sz w:val="22"/>
          <w:szCs w:val="22"/>
          <w:lang w:val="hu-HU"/>
        </w:rPr>
        <w:t xml:space="preserve">Tájékoztatás az európai képzési rendszerről: </w:t>
      </w:r>
    </w:p>
    <w:p w14:paraId="612F6BD6" w14:textId="39C4A914" w:rsidR="00DE2725" w:rsidRPr="001470AF" w:rsidRDefault="00332C43" w:rsidP="007851D5">
      <w:pPr>
        <w:pStyle w:val="Aufzhlungszeichen"/>
        <w:ind w:left="720"/>
        <w:rPr>
          <w:rFonts w:ascii="Arial" w:hAnsi="Arial" w:cs="Arial"/>
          <w:sz w:val="22"/>
          <w:szCs w:val="22"/>
          <w:lang w:val="hu-HU"/>
        </w:rPr>
      </w:pPr>
      <w:hyperlink r:id="rId59" w:history="1">
        <w:r w:rsidR="00DE2725" w:rsidRPr="001470AF">
          <w:rPr>
            <w:rStyle w:val="Hyperlink"/>
            <w:rFonts w:ascii="Arial" w:hAnsi="Arial" w:cs="Arial"/>
            <w:sz w:val="22"/>
            <w:szCs w:val="22"/>
            <w:lang w:val="hu-HU"/>
          </w:rPr>
          <w:t>https://ec.europa.eu/ploteus/en/content/descriptors-page</w:t>
        </w:r>
      </w:hyperlink>
    </w:p>
    <w:p w14:paraId="787BFE2E" w14:textId="36E208B5" w:rsidR="00DE2725" w:rsidRPr="001470AF" w:rsidRDefault="00332C43" w:rsidP="007851D5">
      <w:pPr>
        <w:pStyle w:val="Aufzhlungszeichen"/>
        <w:ind w:left="720"/>
        <w:rPr>
          <w:rFonts w:ascii="Arial" w:hAnsi="Arial" w:cs="Arial"/>
          <w:sz w:val="22"/>
          <w:szCs w:val="22"/>
          <w:lang w:val="hu-HU"/>
        </w:rPr>
      </w:pPr>
      <w:hyperlink r:id="rId60" w:history="1">
        <w:r w:rsidR="00DE2725" w:rsidRPr="001470AF">
          <w:rPr>
            <w:rStyle w:val="Hyperlink"/>
            <w:rFonts w:ascii="Arial" w:hAnsi="Arial" w:cs="Arial"/>
            <w:sz w:val="22"/>
            <w:szCs w:val="22"/>
            <w:lang w:val="hu-HU"/>
          </w:rPr>
          <w:t>http://www.enic-naric.net/educational-systems-country-profiles-and-other-tools.aspx</w:t>
        </w:r>
      </w:hyperlink>
    </w:p>
    <w:p w14:paraId="192D7EFC" w14:textId="4C51EEB9" w:rsidR="00DE2725" w:rsidRPr="001470AF" w:rsidRDefault="00332C43" w:rsidP="007851D5">
      <w:pPr>
        <w:pStyle w:val="Aufzhlungszeichen"/>
        <w:ind w:left="720"/>
        <w:rPr>
          <w:rFonts w:ascii="Arial" w:hAnsi="Arial" w:cs="Arial"/>
          <w:sz w:val="22"/>
          <w:szCs w:val="22"/>
          <w:lang w:val="hu-HU"/>
        </w:rPr>
      </w:pPr>
      <w:hyperlink r:id="rId61" w:history="1">
        <w:r w:rsidR="00DE2725" w:rsidRPr="001470AF">
          <w:rPr>
            <w:rStyle w:val="Hyperlink"/>
            <w:rFonts w:ascii="Arial" w:hAnsi="Arial" w:cs="Arial"/>
            <w:sz w:val="22"/>
            <w:szCs w:val="22"/>
            <w:lang w:val="hu-HU"/>
          </w:rPr>
          <w:t>https://webgate.ec.europa.eu/fpfis/mwikis/eurydice/index.php/Countries</w:t>
        </w:r>
      </w:hyperlink>
    </w:p>
    <w:p w14:paraId="64803C79" w14:textId="2D7B770F" w:rsidR="00DE2725" w:rsidRPr="001470AF" w:rsidRDefault="00332C43" w:rsidP="007851D5">
      <w:pPr>
        <w:pStyle w:val="Aufzhlungszeichen"/>
        <w:ind w:left="720"/>
        <w:rPr>
          <w:rFonts w:ascii="Arial" w:hAnsi="Arial" w:cs="Arial"/>
          <w:sz w:val="22"/>
          <w:szCs w:val="22"/>
          <w:lang w:val="hu-HU"/>
        </w:rPr>
      </w:pPr>
      <w:hyperlink r:id="rId62" w:history="1">
        <w:r w:rsidR="00DE2725" w:rsidRPr="001470AF">
          <w:rPr>
            <w:rStyle w:val="Hyperlink"/>
            <w:rFonts w:ascii="Arial" w:hAnsi="Arial" w:cs="Arial"/>
            <w:sz w:val="22"/>
            <w:szCs w:val="22"/>
            <w:lang w:val="hu-HU"/>
          </w:rPr>
          <w:t>https://publications.europa.eu/en/publication-detail/-/publication/0e54460d-d585-11e7-a5b9-01aa75ed71a1/language-en/format-PDF/source-53918966</w:t>
        </w:r>
      </w:hyperlink>
    </w:p>
    <w:p w14:paraId="2205767E" w14:textId="26E48A08" w:rsidR="009E0352" w:rsidRPr="001470AF" w:rsidRDefault="000D7938" w:rsidP="007851D5">
      <w:pPr>
        <w:pStyle w:val="Aufzhlungszeichen"/>
        <w:numPr>
          <w:ilvl w:val="0"/>
          <w:numId w:val="1"/>
        </w:numPr>
        <w:rPr>
          <w:rFonts w:ascii="Arial" w:hAnsi="Arial" w:cs="Arial"/>
          <w:i/>
          <w:sz w:val="22"/>
          <w:szCs w:val="22"/>
          <w:lang w:val="hu-HU"/>
        </w:rPr>
      </w:pPr>
      <w:r w:rsidRPr="001470AF">
        <w:rPr>
          <w:rFonts w:ascii="Arial" w:hAnsi="Arial" w:cs="Arial"/>
          <w:sz w:val="22"/>
          <w:szCs w:val="22"/>
          <w:lang w:val="hu-HU"/>
        </w:rPr>
        <w:t xml:space="preserve">EU: </w:t>
      </w:r>
      <w:r w:rsidR="009569D9">
        <w:rPr>
          <w:rFonts w:ascii="Arial" w:hAnsi="Arial" w:cs="Arial"/>
          <w:sz w:val="22"/>
          <w:szCs w:val="22"/>
          <w:lang w:val="hu-HU"/>
        </w:rPr>
        <w:t>Tájékoztatás a munkaerő piacról és az Európán belüli mobilitásról:</w:t>
      </w:r>
      <w:r w:rsidR="00AC25EC" w:rsidRPr="001470AF">
        <w:rPr>
          <w:rFonts w:ascii="Arial" w:hAnsi="Arial" w:cs="Arial"/>
          <w:sz w:val="22"/>
          <w:szCs w:val="22"/>
          <w:lang w:val="hu-HU"/>
        </w:rPr>
        <w:br/>
      </w:r>
      <w:hyperlink r:id="rId63" w:history="1">
        <w:r w:rsidR="009E0352" w:rsidRPr="001470AF">
          <w:rPr>
            <w:rStyle w:val="Hyperlink"/>
            <w:rFonts w:ascii="Arial" w:hAnsi="Arial" w:cs="Arial"/>
            <w:i/>
            <w:sz w:val="22"/>
            <w:szCs w:val="22"/>
            <w:lang w:val="hu-HU"/>
          </w:rPr>
          <w:t>https://ec.europa.eu/eures/main.jsp?acro=lmi&amp;lang=en&amp;parentId=0&amp;countryId=FR</w:t>
        </w:r>
      </w:hyperlink>
    </w:p>
    <w:p w14:paraId="13E5D092" w14:textId="77777777" w:rsidR="009569D9" w:rsidRPr="009569D9" w:rsidRDefault="004C4605" w:rsidP="0060600A">
      <w:pPr>
        <w:pStyle w:val="Listenabsatz"/>
        <w:numPr>
          <w:ilvl w:val="0"/>
          <w:numId w:val="1"/>
        </w:numPr>
        <w:spacing w:after="160" w:line="259" w:lineRule="auto"/>
        <w:jc w:val="left"/>
        <w:rPr>
          <w:rFonts w:ascii="Arial" w:hAnsi="Arial" w:cs="Arial"/>
          <w:i/>
          <w:lang w:val="hu-HU"/>
        </w:rPr>
      </w:pPr>
      <w:r w:rsidRPr="001470AF">
        <w:rPr>
          <w:rFonts w:ascii="Arial" w:hAnsi="Arial" w:cs="Arial"/>
          <w:lang w:val="hu-HU"/>
        </w:rPr>
        <w:t xml:space="preserve">EU: </w:t>
      </w:r>
      <w:r w:rsidR="009569D9">
        <w:rPr>
          <w:rFonts w:ascii="Arial" w:hAnsi="Arial" w:cs="Arial"/>
          <w:lang w:val="hu-HU"/>
        </w:rPr>
        <w:t xml:space="preserve">Tájékoztatás menekültek számára az EU tagállamok közötti jogi keretekről és megállapodásokról: </w:t>
      </w:r>
    </w:p>
    <w:p w14:paraId="719BC750" w14:textId="4A1E9FD0" w:rsidR="009E0352" w:rsidRPr="001470AF" w:rsidRDefault="00332C43" w:rsidP="009569D9">
      <w:pPr>
        <w:pStyle w:val="Listenabsatz"/>
        <w:spacing w:after="160" w:line="259" w:lineRule="auto"/>
        <w:jc w:val="left"/>
        <w:rPr>
          <w:rFonts w:ascii="Arial" w:hAnsi="Arial" w:cs="Arial"/>
          <w:i/>
          <w:lang w:val="hu-HU"/>
        </w:rPr>
      </w:pPr>
      <w:hyperlink r:id="rId64" w:history="1">
        <w:r w:rsidR="009E0352" w:rsidRPr="001470AF">
          <w:rPr>
            <w:rStyle w:val="Hyperlink"/>
            <w:rFonts w:ascii="Arial" w:hAnsi="Arial" w:cs="Arial"/>
            <w:i/>
            <w:lang w:val="hu-HU"/>
          </w:rPr>
          <w:t>https://ec.europa.eu/home-affairs/sites/homeaffairs/files/e-library/docs/ceas-fact-sheets/ceas_factsheet_da.pdf</w:t>
        </w:r>
      </w:hyperlink>
    </w:p>
    <w:p w14:paraId="52AEDB98" w14:textId="13812B6B" w:rsidR="009E0352" w:rsidRPr="001470AF" w:rsidRDefault="00332C43" w:rsidP="007851D5">
      <w:pPr>
        <w:pStyle w:val="Listenabsatz"/>
        <w:spacing w:after="160" w:line="259" w:lineRule="auto"/>
        <w:jc w:val="left"/>
        <w:rPr>
          <w:rStyle w:val="Hyperlink"/>
          <w:rFonts w:ascii="Arial" w:hAnsi="Arial" w:cs="Arial"/>
          <w:i/>
          <w:lang w:val="hu-HU"/>
        </w:rPr>
      </w:pPr>
      <w:hyperlink r:id="rId65" w:history="1">
        <w:r w:rsidR="007851D5" w:rsidRPr="001470AF">
          <w:rPr>
            <w:rStyle w:val="Hyperlink"/>
            <w:rFonts w:ascii="Arial" w:hAnsi="Arial" w:cs="Arial"/>
            <w:i/>
            <w:lang w:val="hu-HU"/>
          </w:rPr>
          <w:t>http://europa.eu/youreurope/citizens/education/university/admission-entry-conditions/index_en.htm</w:t>
        </w:r>
      </w:hyperlink>
    </w:p>
    <w:p w14:paraId="192B2FB0" w14:textId="5FF1ABFD" w:rsidR="009E0352" w:rsidRPr="0031334D" w:rsidRDefault="004C4605" w:rsidP="0060600A">
      <w:pPr>
        <w:pStyle w:val="Listenabsatz"/>
        <w:numPr>
          <w:ilvl w:val="0"/>
          <w:numId w:val="1"/>
        </w:numPr>
        <w:spacing w:after="160" w:line="259" w:lineRule="auto"/>
        <w:jc w:val="left"/>
        <w:rPr>
          <w:rStyle w:val="Hyperlink"/>
          <w:rFonts w:ascii="Arial" w:hAnsi="Arial" w:cs="Arial"/>
          <w:color w:val="auto"/>
          <w:u w:val="none"/>
          <w:lang w:val="hu-HU"/>
        </w:rPr>
      </w:pPr>
      <w:r w:rsidRPr="001470AF">
        <w:rPr>
          <w:rFonts w:ascii="Arial" w:hAnsi="Arial" w:cs="Arial"/>
          <w:lang w:val="hu-HU"/>
        </w:rPr>
        <w:t xml:space="preserve">Wikipedia: </w:t>
      </w:r>
      <w:r w:rsidR="009569D9">
        <w:rPr>
          <w:rFonts w:ascii="Arial" w:hAnsi="Arial" w:cs="Arial"/>
          <w:lang w:val="hu-HU"/>
        </w:rPr>
        <w:t xml:space="preserve">Tájékoztatás Európáról: </w:t>
      </w:r>
      <w:r w:rsidR="00AC25EC" w:rsidRPr="001470AF">
        <w:rPr>
          <w:rFonts w:ascii="Arial" w:hAnsi="Arial" w:cs="Arial"/>
          <w:lang w:val="hu-HU"/>
        </w:rPr>
        <w:br/>
      </w:r>
      <w:hyperlink r:id="rId66" w:history="1">
        <w:r w:rsidRPr="001470AF">
          <w:rPr>
            <w:rStyle w:val="Hyperlink"/>
            <w:rFonts w:ascii="Arial" w:hAnsi="Arial" w:cs="Arial"/>
            <w:lang w:val="hu-HU"/>
          </w:rPr>
          <w:t>https://en.wikipedia.org/wiki/Europe</w:t>
        </w:r>
      </w:hyperlink>
    </w:p>
    <w:p w14:paraId="63407DC1" w14:textId="77777777" w:rsidR="0031334D" w:rsidRDefault="0031334D" w:rsidP="0031334D">
      <w:pPr>
        <w:spacing w:after="160" w:line="259" w:lineRule="auto"/>
        <w:jc w:val="left"/>
        <w:rPr>
          <w:rFonts w:ascii="Arial" w:hAnsi="Arial" w:cs="Arial"/>
          <w:lang w:val="hu-HU"/>
        </w:rPr>
      </w:pPr>
    </w:p>
    <w:p w14:paraId="22D9DCE8" w14:textId="77777777" w:rsidR="0031334D" w:rsidRDefault="0031334D" w:rsidP="0031334D">
      <w:pPr>
        <w:spacing w:after="160" w:line="259" w:lineRule="auto"/>
        <w:jc w:val="left"/>
        <w:rPr>
          <w:rFonts w:ascii="Arial" w:hAnsi="Arial" w:cs="Arial"/>
          <w:lang w:val="hu-HU"/>
        </w:rPr>
      </w:pPr>
    </w:p>
    <w:p w14:paraId="1AFC7F42" w14:textId="77777777" w:rsidR="0031334D" w:rsidRDefault="0031334D" w:rsidP="0031334D">
      <w:pPr>
        <w:spacing w:after="160" w:line="259" w:lineRule="auto"/>
        <w:jc w:val="left"/>
        <w:rPr>
          <w:rFonts w:ascii="Arial" w:hAnsi="Arial" w:cs="Arial"/>
          <w:lang w:val="hu-HU"/>
        </w:rPr>
      </w:pPr>
    </w:p>
    <w:p w14:paraId="63AACBAF" w14:textId="77777777" w:rsidR="0031334D" w:rsidRDefault="0031334D" w:rsidP="0031334D">
      <w:pPr>
        <w:spacing w:after="160" w:line="259" w:lineRule="auto"/>
        <w:jc w:val="left"/>
        <w:rPr>
          <w:rFonts w:ascii="Arial" w:hAnsi="Arial" w:cs="Arial"/>
          <w:lang w:val="hu-HU"/>
        </w:rPr>
      </w:pPr>
    </w:p>
    <w:p w14:paraId="2A54E812" w14:textId="77777777" w:rsidR="0031334D" w:rsidRDefault="0031334D" w:rsidP="0031334D">
      <w:pPr>
        <w:spacing w:after="160" w:line="259" w:lineRule="auto"/>
        <w:jc w:val="left"/>
        <w:rPr>
          <w:rFonts w:ascii="Arial" w:hAnsi="Arial" w:cs="Arial"/>
          <w:lang w:val="hu-HU"/>
        </w:rPr>
      </w:pPr>
    </w:p>
    <w:p w14:paraId="1657B8CF" w14:textId="77777777" w:rsidR="0031334D" w:rsidRDefault="0031334D" w:rsidP="0031334D">
      <w:pPr>
        <w:spacing w:after="160" w:line="259" w:lineRule="auto"/>
        <w:jc w:val="left"/>
        <w:rPr>
          <w:rFonts w:ascii="Arial" w:hAnsi="Arial" w:cs="Arial"/>
          <w:lang w:val="hu-HU"/>
        </w:rPr>
      </w:pPr>
    </w:p>
    <w:p w14:paraId="3E598E81" w14:textId="77777777" w:rsidR="0031334D" w:rsidRDefault="0031334D" w:rsidP="0031334D">
      <w:pPr>
        <w:spacing w:after="160" w:line="259" w:lineRule="auto"/>
        <w:jc w:val="left"/>
        <w:rPr>
          <w:rFonts w:ascii="Arial" w:hAnsi="Arial" w:cs="Arial"/>
          <w:lang w:val="hu-HU"/>
        </w:rPr>
      </w:pPr>
    </w:p>
    <w:p w14:paraId="0CBCB246" w14:textId="77777777" w:rsidR="0031334D" w:rsidRDefault="0031334D" w:rsidP="0031334D">
      <w:pPr>
        <w:spacing w:after="160" w:line="259" w:lineRule="auto"/>
        <w:jc w:val="left"/>
        <w:rPr>
          <w:rFonts w:ascii="Arial" w:hAnsi="Arial" w:cs="Arial"/>
          <w:lang w:val="hu-HU"/>
        </w:rPr>
      </w:pPr>
    </w:p>
    <w:p w14:paraId="3E0FDEE1" w14:textId="77777777" w:rsidR="0031334D" w:rsidRDefault="0031334D" w:rsidP="0031334D">
      <w:pPr>
        <w:spacing w:after="160" w:line="259" w:lineRule="auto"/>
        <w:jc w:val="left"/>
        <w:rPr>
          <w:rFonts w:ascii="Arial" w:hAnsi="Arial" w:cs="Arial"/>
          <w:lang w:val="hu-HU"/>
        </w:rPr>
      </w:pPr>
    </w:p>
    <w:p w14:paraId="01E6211A" w14:textId="77777777" w:rsidR="0031334D" w:rsidRDefault="0031334D" w:rsidP="0031334D">
      <w:pPr>
        <w:spacing w:after="160" w:line="259" w:lineRule="auto"/>
        <w:jc w:val="left"/>
        <w:rPr>
          <w:rFonts w:ascii="Arial" w:hAnsi="Arial" w:cs="Arial"/>
          <w:lang w:val="hu-HU"/>
        </w:rPr>
      </w:pPr>
    </w:p>
    <w:p w14:paraId="7490A13B" w14:textId="77777777" w:rsidR="0031334D" w:rsidRDefault="0031334D" w:rsidP="0031334D">
      <w:pPr>
        <w:spacing w:after="160" w:line="259" w:lineRule="auto"/>
        <w:jc w:val="left"/>
        <w:rPr>
          <w:rFonts w:ascii="Arial" w:hAnsi="Arial" w:cs="Arial"/>
          <w:lang w:val="hu-HU"/>
        </w:rPr>
      </w:pPr>
    </w:p>
    <w:p w14:paraId="6B865CE1" w14:textId="77777777" w:rsidR="0031334D" w:rsidRDefault="0031334D" w:rsidP="0031334D">
      <w:pPr>
        <w:spacing w:after="160" w:line="259" w:lineRule="auto"/>
        <w:jc w:val="left"/>
        <w:rPr>
          <w:rFonts w:ascii="Arial" w:hAnsi="Arial" w:cs="Arial"/>
          <w:lang w:val="hu-HU"/>
        </w:rPr>
      </w:pPr>
    </w:p>
    <w:p w14:paraId="1CA60BAB" w14:textId="77777777" w:rsidR="0031334D" w:rsidRDefault="0031334D" w:rsidP="0031334D">
      <w:pPr>
        <w:spacing w:after="160" w:line="259" w:lineRule="auto"/>
        <w:jc w:val="left"/>
        <w:rPr>
          <w:rFonts w:ascii="Arial" w:hAnsi="Arial" w:cs="Arial"/>
          <w:lang w:val="hu-HU"/>
        </w:rPr>
      </w:pPr>
    </w:p>
    <w:p w14:paraId="291A5033" w14:textId="77777777" w:rsidR="0031334D" w:rsidRDefault="0031334D" w:rsidP="0031334D">
      <w:pPr>
        <w:spacing w:after="160" w:line="259" w:lineRule="auto"/>
        <w:jc w:val="left"/>
        <w:rPr>
          <w:rFonts w:ascii="Arial" w:hAnsi="Arial" w:cs="Arial"/>
          <w:lang w:val="hu-HU"/>
        </w:rPr>
      </w:pPr>
    </w:p>
    <w:p w14:paraId="71838D64" w14:textId="77777777" w:rsidR="0031334D" w:rsidRDefault="0031334D" w:rsidP="0031334D">
      <w:pPr>
        <w:spacing w:after="160" w:line="259" w:lineRule="auto"/>
        <w:jc w:val="left"/>
        <w:rPr>
          <w:rFonts w:ascii="Arial" w:hAnsi="Arial" w:cs="Arial"/>
          <w:lang w:val="hu-HU"/>
        </w:rPr>
      </w:pPr>
    </w:p>
    <w:p w14:paraId="5ED41F80" w14:textId="77777777" w:rsidR="0031334D" w:rsidRDefault="0031334D" w:rsidP="0031334D">
      <w:pPr>
        <w:spacing w:after="160" w:line="259" w:lineRule="auto"/>
        <w:jc w:val="left"/>
        <w:rPr>
          <w:rFonts w:ascii="Arial" w:hAnsi="Arial" w:cs="Arial"/>
          <w:lang w:val="hu-HU"/>
        </w:rPr>
      </w:pPr>
    </w:p>
    <w:p w14:paraId="0AC95A2E" w14:textId="77777777" w:rsidR="0031334D" w:rsidRDefault="0031334D" w:rsidP="0031334D">
      <w:pPr>
        <w:spacing w:after="160" w:line="259" w:lineRule="auto"/>
        <w:jc w:val="left"/>
        <w:rPr>
          <w:rFonts w:ascii="Arial" w:hAnsi="Arial" w:cs="Arial"/>
          <w:lang w:val="hu-HU"/>
        </w:rPr>
      </w:pPr>
      <w:bookmarkStart w:id="0" w:name="_GoBack"/>
      <w:bookmarkEnd w:id="0"/>
    </w:p>
    <w:p w14:paraId="699540AB" w14:textId="77777777" w:rsidR="0031334D" w:rsidRDefault="0031334D" w:rsidP="0031334D">
      <w:pPr>
        <w:spacing w:after="160" w:line="259" w:lineRule="auto"/>
        <w:jc w:val="left"/>
        <w:rPr>
          <w:rFonts w:ascii="Arial" w:hAnsi="Arial" w:cs="Arial"/>
          <w:lang w:val="hu-HU"/>
        </w:rPr>
      </w:pPr>
    </w:p>
    <w:p w14:paraId="1DDED589" w14:textId="77777777" w:rsidR="0031334D" w:rsidRDefault="0031334D" w:rsidP="0031334D">
      <w:pPr>
        <w:spacing w:after="160" w:line="259" w:lineRule="auto"/>
        <w:jc w:val="left"/>
        <w:rPr>
          <w:rFonts w:ascii="Arial" w:hAnsi="Arial" w:cs="Arial"/>
          <w:lang w:val="hu-HU"/>
        </w:rPr>
      </w:pPr>
    </w:p>
    <w:p w14:paraId="08B2B473" w14:textId="77777777" w:rsidR="0031334D" w:rsidRDefault="0031334D" w:rsidP="0031334D">
      <w:pPr>
        <w:spacing w:after="160" w:line="259" w:lineRule="auto"/>
        <w:jc w:val="left"/>
        <w:rPr>
          <w:rFonts w:ascii="Arial" w:hAnsi="Arial" w:cs="Arial"/>
          <w:lang w:val="hu-HU"/>
        </w:rPr>
      </w:pPr>
    </w:p>
    <w:p w14:paraId="4AC164C9" w14:textId="1DB31FDA" w:rsidR="0031334D" w:rsidRPr="0013020E" w:rsidRDefault="0013020E" w:rsidP="0031334D">
      <w:pPr>
        <w:spacing w:after="160" w:line="259" w:lineRule="auto"/>
        <w:jc w:val="left"/>
        <w:rPr>
          <w:rFonts w:asciiTheme="minorHAnsi" w:hAnsiTheme="minorHAnsi" w:cs="Arial"/>
          <w:b/>
          <w:lang w:val="hu-HU"/>
        </w:rPr>
      </w:pPr>
      <w:r w:rsidRPr="0013020E">
        <w:rPr>
          <w:rFonts w:asciiTheme="minorHAnsi" w:hAnsiTheme="minorHAnsi" w:cs="Arial"/>
          <w:b/>
          <w:lang w:val="hu-HU"/>
        </w:rPr>
        <w:t>E dokumentum egy adaptáció, melynek eredetije angol nyelven íródott. Idézet:</w:t>
      </w:r>
    </w:p>
    <w:p w14:paraId="54C0E9F3" w14:textId="4BB73EAA" w:rsidR="00D81F5D" w:rsidRPr="0031334D" w:rsidRDefault="0031334D" w:rsidP="0031334D">
      <w:pPr>
        <w:spacing w:after="160" w:line="259" w:lineRule="auto"/>
        <w:jc w:val="left"/>
        <w:rPr>
          <w:rFonts w:ascii="Arial" w:hAnsi="Arial" w:cs="Arial"/>
          <w:lang w:val="hu-HU"/>
        </w:rPr>
      </w:pPr>
      <w:r>
        <w:rPr>
          <w:noProof/>
          <w:lang w:val="de-AT" w:eastAsia="de-AT"/>
        </w:rPr>
        <mc:AlternateContent>
          <mc:Choice Requires="wps">
            <w:drawing>
              <wp:anchor distT="0" distB="0" distL="114300" distR="114300" simplePos="0" relativeHeight="251670528" behindDoc="0" locked="0" layoutInCell="1" allowOverlap="1" wp14:anchorId="4C4EBEBC" wp14:editId="78A4B5B2">
                <wp:simplePos x="0" y="0"/>
                <wp:positionH relativeFrom="column">
                  <wp:posOffset>-41910</wp:posOffset>
                </wp:positionH>
                <wp:positionV relativeFrom="paragraph">
                  <wp:posOffset>700405</wp:posOffset>
                </wp:positionV>
                <wp:extent cx="5529580" cy="55245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552450"/>
                        </a:xfrm>
                        <a:prstGeom prst="rect">
                          <a:avLst/>
                        </a:prstGeom>
                        <a:solidFill>
                          <a:srgbClr val="FFFFFF"/>
                        </a:solidFill>
                        <a:ln w="9525">
                          <a:noFill/>
                          <a:miter lim="800000"/>
                          <a:headEnd/>
                          <a:tailEnd/>
                        </a:ln>
                      </wps:spPr>
                      <wps:txbx>
                        <w:txbxContent>
                          <w:p w14:paraId="5C531E2E" w14:textId="0D2E3C8F" w:rsidR="0031334D" w:rsidRPr="0031334D" w:rsidRDefault="0031334D" w:rsidP="0031334D">
                            <w:pPr>
                              <w:spacing w:before="0"/>
                              <w:rPr>
                                <w:rFonts w:asciiTheme="minorHAnsi" w:hAnsiTheme="minorHAnsi"/>
                                <w:sz w:val="18"/>
                              </w:rPr>
                            </w:pPr>
                            <w:r w:rsidRPr="0031334D">
                              <w:rPr>
                                <w:noProof/>
                                <w:sz w:val="40"/>
                                <w:lang w:val="de-AT" w:eastAsia="de-AT"/>
                              </w:rPr>
                              <w:drawing>
                                <wp:inline distT="0" distB="0" distL="0" distR="0" wp14:anchorId="1C8E5F87" wp14:editId="6FF10A8A">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67"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55.15pt;width:435.4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" stroked="f">
                <v:textbox>
                  <w:txbxContent>
                    <w:p w14:paraId="5C531E2E" w14:textId="0D2E3C8F" w:rsidR="0031334D" w:rsidRPr="0031334D" w:rsidRDefault="0031334D" w:rsidP="0031334D">
                      <w:pPr>
                        <w:spacing w:before="0"/>
                        <w:rPr>
                          <w:rFonts w:asciiTheme="minorHAnsi" w:hAnsiTheme="minorHAnsi"/>
                          <w:sz w:val="18"/>
                        </w:rPr>
                      </w:pPr>
                      <w:r w:rsidRPr="0031334D">
                        <w:rPr>
                          <w:noProof/>
                          <w:sz w:val="40"/>
                          <w:lang w:val="de-AT" w:eastAsia="de-AT"/>
                        </w:rPr>
                        <w:drawing>
                          <wp:inline distT="0" distB="0" distL="0" distR="0" wp14:anchorId="1C8E5F87" wp14:editId="6FF10A8A">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68"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txbxContent>
                </v:textbox>
              </v:shape>
            </w:pict>
          </mc:Fallback>
        </mc:AlternateContent>
      </w: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Guidelines - Welcome to Europe.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69"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Pr>
          <w:rFonts w:asciiTheme="minorHAnsi" w:hAnsiTheme="minorHAnsi" w:cs="Arial"/>
          <w:color w:val="A11769"/>
          <w:sz w:val="20"/>
          <w:szCs w:val="29"/>
          <w:shd w:val="clear" w:color="auto" w:fill="FFFFFF"/>
        </w:rPr>
        <w:t>.</w:t>
      </w:r>
    </w:p>
    <w:sectPr w:rsidR="00D81F5D" w:rsidRPr="0031334D"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D369" w14:textId="77777777" w:rsidR="00332C43" w:rsidRDefault="00332C43" w:rsidP="00B60E94">
      <w:pPr>
        <w:spacing w:before="0" w:line="240" w:lineRule="auto"/>
      </w:pPr>
      <w:r>
        <w:separator/>
      </w:r>
    </w:p>
  </w:endnote>
  <w:endnote w:type="continuationSeparator" w:id="0">
    <w:p w14:paraId="32D56461" w14:textId="77777777" w:rsidR="00332C43" w:rsidRDefault="00332C4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CA4B37" w:rsidRDefault="00CA4B37"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CA4B37" w:rsidRDefault="00CA4B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CA4B37" w:rsidRDefault="00CA4B37"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CA4B37" w:rsidRPr="00B142F0" w:rsidRDefault="00CA4B37"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7AFAE5CA" w:rsidR="00CA4B37" w:rsidRPr="00643190" w:rsidRDefault="00CA4B37">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F466D3" w:rsidRPr="00F466D3">
      <w:rPr>
        <w:rFonts w:ascii="PT Sans" w:hAnsi="PT Sans" w:cs="Gill Sans"/>
        <w:noProof/>
        <w:sz w:val="20"/>
        <w:szCs w:val="20"/>
        <w:lang w:val="en-GB"/>
      </w:rPr>
      <w:t>18</w:t>
    </w:r>
    <w:r w:rsidRPr="00643190">
      <w:rPr>
        <w:rFonts w:ascii="PT Sans" w:hAnsi="PT Sans" w:cs="Gill Sans"/>
        <w:sz w:val="20"/>
        <w:szCs w:val="20"/>
      </w:rPr>
      <w:fldChar w:fldCharType="end"/>
    </w:r>
  </w:p>
  <w:p w14:paraId="7CA2E171" w14:textId="77777777" w:rsidR="00CA4B37" w:rsidRPr="00B142F0" w:rsidRDefault="00CA4B37">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CA4B37" w:rsidRPr="00B142F0" w:rsidRDefault="00CA4B37"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CA4B37" w:rsidRPr="00B142F0" w:rsidRDefault="00CA4B37"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CA4B37" w:rsidRPr="00B142F0" w:rsidRDefault="00CA4B37"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CA4B37" w:rsidRPr="0062260E" w:rsidRDefault="00CA4B3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CA4B37" w:rsidRPr="0062260E" w:rsidRDefault="00CA4B3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CA4B37" w:rsidRDefault="00CA4B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A189" w14:textId="77777777" w:rsidR="00332C43" w:rsidRDefault="00332C43" w:rsidP="00B60E94">
      <w:pPr>
        <w:spacing w:before="0" w:line="240" w:lineRule="auto"/>
      </w:pPr>
      <w:r>
        <w:separator/>
      </w:r>
    </w:p>
  </w:footnote>
  <w:footnote w:type="continuationSeparator" w:id="0">
    <w:p w14:paraId="6F018355" w14:textId="77777777" w:rsidR="00332C43" w:rsidRDefault="00332C43" w:rsidP="00B60E94">
      <w:pPr>
        <w:spacing w:before="0" w:line="240" w:lineRule="auto"/>
      </w:pPr>
      <w:r>
        <w:continuationSeparator/>
      </w:r>
    </w:p>
  </w:footnote>
  <w:footnote w:id="1">
    <w:p w14:paraId="0B491E8B" w14:textId="03E36C87" w:rsidR="00CA4B37" w:rsidRPr="008F5560" w:rsidRDefault="00CA4B37" w:rsidP="00585408">
      <w:pPr>
        <w:pStyle w:val="Funotentext"/>
        <w:ind w:left="142" w:right="-143" w:hanging="142"/>
        <w:rPr>
          <w:rStyle w:val="Hyperlink"/>
          <w:rFonts w:ascii="Arial" w:hAnsi="Arial" w:cs="Arial"/>
          <w:sz w:val="18"/>
          <w:szCs w:val="18"/>
          <w:lang w:val="hu-HU"/>
        </w:rPr>
      </w:pPr>
      <w:r>
        <w:rPr>
          <w:rStyle w:val="Funotenzeichen"/>
        </w:rPr>
        <w:footnoteRef/>
      </w:r>
      <w:r>
        <w:t xml:space="preserve"> </w:t>
      </w:r>
      <w:r w:rsidRPr="008F5560">
        <w:rPr>
          <w:rFonts w:ascii="Arial" w:hAnsi="Arial" w:cs="Arial"/>
          <w:sz w:val="18"/>
          <w:szCs w:val="18"/>
          <w:lang w:val="hu-HU"/>
        </w:rPr>
        <w:t xml:space="preserve">1-től 10-ig olvasható pontok a Wikipédia Európáról szóló ismertető cikkének rövid összefoglalásai  </w:t>
      </w:r>
      <w:hyperlink r:id="rId1" w:history="1">
        <w:r w:rsidRPr="008F5560">
          <w:rPr>
            <w:rStyle w:val="Hyperlink"/>
            <w:rFonts w:ascii="Arial" w:hAnsi="Arial" w:cs="Arial"/>
            <w:sz w:val="18"/>
            <w:szCs w:val="18"/>
            <w:lang w:val="hu-HU"/>
          </w:rPr>
          <w:t>https://hu.wikipedia.org/wiki/Eur%C3%B3pa</w:t>
        </w:r>
      </w:hyperlink>
      <w:r w:rsidRPr="008F5560">
        <w:rPr>
          <w:rFonts w:ascii="Arial" w:hAnsi="Arial" w:cs="Arial"/>
          <w:sz w:val="18"/>
          <w:szCs w:val="18"/>
          <w:lang w:val="hu-HU"/>
        </w:rPr>
        <w:t xml:space="preserve"> </w:t>
      </w:r>
    </w:p>
    <w:p w14:paraId="650116AB" w14:textId="77777777" w:rsidR="00CA4B37" w:rsidRPr="00585408" w:rsidRDefault="00CA4B37" w:rsidP="00585408">
      <w:pPr>
        <w:pStyle w:val="Funotentext"/>
        <w:ind w:left="142" w:right="-1135" w:hanging="142"/>
        <w:rPr>
          <w:sz w:val="20"/>
          <w:szCs w:val="20"/>
          <w:lang w:val="es-ES"/>
        </w:rPr>
      </w:pPr>
    </w:p>
  </w:footnote>
  <w:footnote w:id="2">
    <w:p w14:paraId="5A35E5BB" w14:textId="2D224B73" w:rsidR="00CA4B37" w:rsidRPr="00F93114" w:rsidRDefault="00CA4B37" w:rsidP="00F419B8">
      <w:pPr>
        <w:pStyle w:val="Funotentext"/>
        <w:ind w:left="142" w:hanging="142"/>
        <w:rPr>
          <w:sz w:val="20"/>
          <w:szCs w:val="20"/>
          <w:lang w:val="hu-HU"/>
        </w:rPr>
      </w:pPr>
      <w:r w:rsidRPr="00F419B8">
        <w:rPr>
          <w:rStyle w:val="Funotenzeichen"/>
          <w:lang w:val="en-GB"/>
        </w:rPr>
        <w:footnoteRef/>
      </w:r>
      <w:r w:rsidRPr="0031334D">
        <w:rPr>
          <w:lang w:val="es-ES"/>
        </w:rPr>
        <w:t xml:space="preserve"> </w:t>
      </w:r>
      <w:r w:rsidRPr="00F93114">
        <w:rPr>
          <w:sz w:val="20"/>
          <w:lang w:val="hu-HU"/>
        </w:rPr>
        <w:t>A demokrácia olyan kormányzati rendszer</w:t>
      </w:r>
      <w:r w:rsidRPr="00F93114">
        <w:rPr>
          <w:sz w:val="20"/>
          <w:szCs w:val="20"/>
          <w:lang w:val="hu-HU"/>
        </w:rPr>
        <w:t>, ahol az állampolgárok közvetlenül vagy közvetve, képviselők útján gyakorolják a hatalmat, képviselőiket maguk közül választják, akik k</w:t>
      </w:r>
      <w:r>
        <w:rPr>
          <w:sz w:val="20"/>
          <w:szCs w:val="20"/>
          <w:lang w:val="hu-HU"/>
        </w:rPr>
        <w:t>ormányzati szervet alkotnak, ez</w:t>
      </w:r>
      <w:r w:rsidRPr="00F93114">
        <w:rPr>
          <w:sz w:val="20"/>
          <w:szCs w:val="20"/>
          <w:lang w:val="hu-HU"/>
        </w:rPr>
        <w:t xml:space="preserve"> a parlament. </w:t>
      </w:r>
    </w:p>
  </w:footnote>
  <w:footnote w:id="3">
    <w:p w14:paraId="2A50BC5A" w14:textId="0ECD56DD" w:rsidR="00CA4B37" w:rsidRPr="00F93114" w:rsidRDefault="00CA4B37" w:rsidP="00F419B8">
      <w:pPr>
        <w:pStyle w:val="Funotentext"/>
        <w:ind w:left="142" w:hanging="142"/>
        <w:rPr>
          <w:sz w:val="20"/>
          <w:szCs w:val="20"/>
          <w:lang w:val="hu-HU"/>
        </w:rPr>
      </w:pPr>
      <w:r w:rsidRPr="00F93114">
        <w:rPr>
          <w:rStyle w:val="Funotenzeichen"/>
          <w:lang w:val="hu-HU"/>
        </w:rPr>
        <w:footnoteRef/>
      </w:r>
      <w:r w:rsidRPr="00F93114">
        <w:rPr>
          <w:lang w:val="hu-HU"/>
        </w:rPr>
        <w:t xml:space="preserve"> </w:t>
      </w:r>
      <w:r w:rsidRPr="00F93114">
        <w:rPr>
          <w:sz w:val="20"/>
          <w:lang w:val="hu-HU"/>
        </w:rPr>
        <w:t xml:space="preserve">A köztársaság olyan kormányzati forma, ahol az ország közügynek számít, nem az uralkodók magánügyének vagy tulajdonának. </w:t>
      </w:r>
      <w:r>
        <w:rPr>
          <w:sz w:val="20"/>
          <w:szCs w:val="20"/>
          <w:lang w:val="hu-HU"/>
        </w:rPr>
        <w:t>A legmagasabb hatalmi pozíciókat a köztársaságban nem öröklik, hanem választások útján nyerik el a kormányzottak beleegyezésével.</w:t>
      </w:r>
      <w:r w:rsidRPr="00F93114">
        <w:rPr>
          <w:sz w:val="20"/>
          <w:szCs w:val="20"/>
          <w:lang w:val="hu-HU"/>
        </w:rPr>
        <w:t xml:space="preserve"> </w:t>
      </w:r>
      <w:r>
        <w:rPr>
          <w:sz w:val="20"/>
          <w:szCs w:val="20"/>
          <w:lang w:val="hu-HU"/>
        </w:rPr>
        <w:t>Ezektől a vezetőktől ezért elvárják, hogy méltányosan képviseljék őket. Ebben a kormányzati formában az államfő nem egy király.</w:t>
      </w:r>
    </w:p>
  </w:footnote>
  <w:footnote w:id="4">
    <w:p w14:paraId="47EC5FB2" w14:textId="0FBC1118" w:rsidR="00CA4B37" w:rsidRPr="00F93114" w:rsidRDefault="00CA4B37" w:rsidP="001F4AA7">
      <w:pPr>
        <w:pStyle w:val="Funotentext"/>
        <w:ind w:left="142" w:hanging="142"/>
        <w:rPr>
          <w:sz w:val="20"/>
          <w:szCs w:val="20"/>
          <w:lang w:val="hu-HU"/>
        </w:rPr>
      </w:pPr>
      <w:r w:rsidRPr="00F93114">
        <w:rPr>
          <w:rStyle w:val="Funotenzeichen"/>
          <w:lang w:val="hu-HU"/>
        </w:rPr>
        <w:footnoteRef/>
      </w:r>
      <w:r w:rsidRPr="00F93114">
        <w:rPr>
          <w:lang w:val="hu-HU"/>
        </w:rPr>
        <w:t xml:space="preserve"> </w:t>
      </w:r>
      <w:r w:rsidRPr="00F93114">
        <w:rPr>
          <w:sz w:val="20"/>
          <w:lang w:val="hu-HU"/>
        </w:rPr>
        <w:t xml:space="preserve">Az európai királyságok alkotmányos monarchiák, ami azt jelenti, hogy </w:t>
      </w:r>
      <w:r>
        <w:rPr>
          <w:sz w:val="20"/>
          <w:lang w:val="hu-HU"/>
        </w:rPr>
        <w:t xml:space="preserve">a király nem részese az ország politikai irányításának, kivéve </w:t>
      </w:r>
      <w:r w:rsidRPr="00F93114">
        <w:rPr>
          <w:sz w:val="20"/>
          <w:szCs w:val="20"/>
          <w:lang w:val="hu-HU"/>
        </w:rPr>
        <w:t>Liechtenstein</w:t>
      </w:r>
      <w:r>
        <w:rPr>
          <w:sz w:val="20"/>
          <w:szCs w:val="20"/>
          <w:lang w:val="hu-HU"/>
        </w:rPr>
        <w:t>t és Monacot</w:t>
      </w:r>
      <w:r w:rsidRPr="00F93114">
        <w:rPr>
          <w:sz w:val="20"/>
          <w:szCs w:val="20"/>
          <w:lang w:val="hu-HU"/>
        </w:rPr>
        <w:t xml:space="preserve">, </w:t>
      </w:r>
      <w:r>
        <w:rPr>
          <w:sz w:val="20"/>
          <w:szCs w:val="20"/>
          <w:lang w:val="hu-HU"/>
        </w:rPr>
        <w:t xml:space="preserve">ezeket a miniállamokat fél-alkotmányos monarchiáknak nevezzük. </w:t>
      </w:r>
    </w:p>
  </w:footnote>
  <w:footnote w:id="5">
    <w:p w14:paraId="0ADE1BF1" w14:textId="10ED4909" w:rsidR="00CA4B37" w:rsidRPr="00C421F1" w:rsidRDefault="00CA4B37" w:rsidP="001F4AA7">
      <w:pPr>
        <w:pStyle w:val="Funotentext"/>
        <w:ind w:left="142" w:hanging="142"/>
        <w:rPr>
          <w:sz w:val="20"/>
          <w:szCs w:val="20"/>
          <w:lang w:val="hu-HU"/>
        </w:rPr>
      </w:pPr>
      <w:r w:rsidRPr="00C421F1">
        <w:rPr>
          <w:rStyle w:val="Funotenzeichen"/>
          <w:sz w:val="20"/>
          <w:lang w:val="hu-HU"/>
        </w:rPr>
        <w:footnoteRef/>
      </w:r>
      <w:r w:rsidRPr="00C421F1">
        <w:rPr>
          <w:sz w:val="20"/>
          <w:lang w:val="hu-HU"/>
        </w:rPr>
        <w:t xml:space="preserve"> A hidegháború </w:t>
      </w:r>
      <w:r w:rsidRPr="00C421F1">
        <w:rPr>
          <w:sz w:val="20"/>
          <w:szCs w:val="20"/>
          <w:lang w:val="hu-HU"/>
        </w:rPr>
        <w:t>a második világháborút követő időszak</w:t>
      </w:r>
      <w:r>
        <w:rPr>
          <w:sz w:val="20"/>
          <w:szCs w:val="20"/>
          <w:lang w:val="hu-HU"/>
        </w:rPr>
        <w:t xml:space="preserve"> geopolitikai értelem</w:t>
      </w:r>
      <w:r w:rsidRPr="00C421F1">
        <w:rPr>
          <w:sz w:val="20"/>
          <w:szCs w:val="20"/>
          <w:lang w:val="hu-HU"/>
        </w:rPr>
        <w:t xml:space="preserve">ben vet feszült állapota a Keleti Blokk (Szovjetunió és szatelit államok) valamint a Nyugati Blokk (Amerikai Egyesült Államok, NATO szövetségesei és egyéb államok) között. </w:t>
      </w:r>
    </w:p>
  </w:footnote>
  <w:footnote w:id="6">
    <w:p w14:paraId="4EBAB2CD" w14:textId="20DA8CFA" w:rsidR="00CA4B37" w:rsidRPr="00C421F1" w:rsidRDefault="00CA4B37" w:rsidP="001554CE">
      <w:pPr>
        <w:pStyle w:val="Funotentext"/>
        <w:ind w:left="142" w:hanging="142"/>
        <w:rPr>
          <w:sz w:val="20"/>
          <w:szCs w:val="20"/>
          <w:lang w:val="hu-HU"/>
        </w:rPr>
      </w:pPr>
      <w:r w:rsidRPr="00C421F1">
        <w:rPr>
          <w:rStyle w:val="Funotenzeichen"/>
          <w:lang w:val="hu-HU"/>
        </w:rPr>
        <w:footnoteRef/>
      </w:r>
      <w:r w:rsidRPr="00C421F1">
        <w:rPr>
          <w:lang w:val="hu-HU"/>
        </w:rPr>
        <w:t xml:space="preserve"> </w:t>
      </w:r>
      <w:r>
        <w:rPr>
          <w:lang w:val="hu-HU"/>
        </w:rPr>
        <w:t xml:space="preserve">Az </w:t>
      </w:r>
      <w:r w:rsidRPr="00C421F1">
        <w:rPr>
          <w:sz w:val="20"/>
          <w:szCs w:val="20"/>
          <w:lang w:val="hu-HU"/>
        </w:rPr>
        <w:t>Eurostat</w:t>
      </w:r>
      <w:r>
        <w:rPr>
          <w:sz w:val="20"/>
          <w:szCs w:val="20"/>
          <w:lang w:val="hu-HU"/>
        </w:rPr>
        <w:t xml:space="preserve"> az Európai Bizottság egyik főigazgatósága, amelynek fő tevékenysége, hogy statisztikai alapú tájékoztatást nyújt az EU intézményei számára</w:t>
      </w:r>
      <w:r w:rsidRPr="00C421F1">
        <w:rPr>
          <w:sz w:val="20"/>
          <w:szCs w:val="20"/>
          <w:lang w:val="hu-HU"/>
        </w:rPr>
        <w:t xml:space="preserve">, </w:t>
      </w:r>
      <w:r>
        <w:rPr>
          <w:sz w:val="20"/>
          <w:szCs w:val="20"/>
          <w:lang w:val="hu-HU"/>
        </w:rPr>
        <w:t>és elősegíti a statisztikai mérések módszereinek harmonizálását a tagállamok és a csatlakozó országok között.</w:t>
      </w:r>
    </w:p>
  </w:footnote>
  <w:footnote w:id="7">
    <w:p w14:paraId="36572B1D" w14:textId="3DF009A6" w:rsidR="00CA4B37" w:rsidRPr="00C421F1" w:rsidRDefault="00CA4B37" w:rsidP="00AC42B1">
      <w:pPr>
        <w:pStyle w:val="Funotentext"/>
        <w:ind w:left="142" w:hanging="142"/>
        <w:rPr>
          <w:sz w:val="20"/>
          <w:szCs w:val="20"/>
          <w:lang w:val="hu-HU"/>
        </w:rPr>
      </w:pPr>
      <w:r w:rsidRPr="00C421F1">
        <w:rPr>
          <w:rStyle w:val="Funotenzeichen"/>
          <w:lang w:val="hu-HU"/>
        </w:rPr>
        <w:footnoteRef/>
      </w:r>
      <w:r w:rsidRPr="00C421F1">
        <w:rPr>
          <w:lang w:val="hu-HU"/>
        </w:rPr>
        <w:t xml:space="preserve"> </w:t>
      </w:r>
      <w:r w:rsidRPr="00C421F1">
        <w:rPr>
          <w:sz w:val="20"/>
          <w:szCs w:val="20"/>
          <w:lang w:val="hu-HU"/>
        </w:rPr>
        <w:t>Pan, Christoph; Pfeil, Beate S. (2003). "</w:t>
      </w:r>
      <w:r>
        <w:rPr>
          <w:sz w:val="20"/>
          <w:szCs w:val="20"/>
          <w:lang w:val="hu-HU"/>
        </w:rPr>
        <w:t>Népek Európája demográfiai léptékben, 1. Táblázat</w:t>
      </w:r>
      <w:r w:rsidRPr="00C421F1">
        <w:rPr>
          <w:sz w:val="20"/>
          <w:szCs w:val="20"/>
          <w:lang w:val="hu-HU"/>
        </w:rPr>
        <w:t xml:space="preserve">". </w:t>
      </w:r>
      <w:r>
        <w:rPr>
          <w:sz w:val="20"/>
          <w:szCs w:val="20"/>
          <w:lang w:val="hu-HU"/>
        </w:rPr>
        <w:t xml:space="preserve">Nemzeti kisebbségek Európában: Kézikönyv. </w:t>
      </w:r>
      <w:r w:rsidRPr="00C421F1">
        <w:rPr>
          <w:sz w:val="20"/>
          <w:szCs w:val="20"/>
          <w:lang w:val="hu-HU"/>
        </w:rPr>
        <w:t>Wien: Braumueller. p. 11f. ISBN 978-3-7003-1443-1. (</w:t>
      </w:r>
      <w:r>
        <w:rPr>
          <w:sz w:val="20"/>
          <w:szCs w:val="20"/>
          <w:lang w:val="hu-HU"/>
        </w:rPr>
        <w:t>országos lebontásban is megtalálható a 87 csoport az 5. Táblázatban</w:t>
      </w:r>
      <w:r w:rsidRPr="00C421F1">
        <w:rPr>
          <w:sz w:val="20"/>
          <w:szCs w:val="20"/>
          <w:lang w:val="hu-HU"/>
        </w:rPr>
        <w:t>, pp. 17-31.)</w:t>
      </w:r>
    </w:p>
  </w:footnote>
  <w:footnote w:id="8">
    <w:p w14:paraId="5B677E87" w14:textId="49465964" w:rsidR="00CA4B37" w:rsidRPr="00377139" w:rsidRDefault="00CA4B37" w:rsidP="007D48AB">
      <w:pPr>
        <w:pStyle w:val="Funotentext"/>
        <w:ind w:left="142" w:hanging="142"/>
        <w:rPr>
          <w:sz w:val="20"/>
          <w:szCs w:val="20"/>
          <w:lang w:val="hu-HU"/>
        </w:rPr>
      </w:pPr>
      <w:r w:rsidRPr="00377139">
        <w:rPr>
          <w:rStyle w:val="Funotenzeichen"/>
          <w:lang w:val="hu-HU"/>
        </w:rPr>
        <w:footnoteRef/>
      </w:r>
      <w:r w:rsidRPr="00377139">
        <w:rPr>
          <w:lang w:val="hu-HU"/>
        </w:rPr>
        <w:t xml:space="preserve"> </w:t>
      </w:r>
      <w:r w:rsidRPr="00377139">
        <w:rPr>
          <w:sz w:val="20"/>
          <w:szCs w:val="20"/>
          <w:lang w:val="hu-HU"/>
        </w:rPr>
        <w:t>A hatalmi ágak szétválasztása</w:t>
      </w:r>
      <w:r>
        <w:rPr>
          <w:sz w:val="20"/>
          <w:szCs w:val="20"/>
          <w:lang w:val="hu-HU"/>
        </w:rPr>
        <w:t xml:space="preserve"> az állami irányítás egy modellje. E modellben a kormányzat hatalmi ágakra bomlik, ezek mind különállnak és függetlenek egymástól</w:t>
      </w:r>
      <w:r w:rsidRPr="00377139">
        <w:rPr>
          <w:sz w:val="20"/>
          <w:szCs w:val="20"/>
          <w:lang w:val="hu-HU"/>
        </w:rPr>
        <w:t>.</w:t>
      </w:r>
      <w:r>
        <w:rPr>
          <w:sz w:val="20"/>
          <w:szCs w:val="20"/>
          <w:lang w:val="hu-HU"/>
        </w:rPr>
        <w:t xml:space="preserve"> A felosztás általában három ágra történik: törvényhozás, végrehajtás és igazságügy.</w:t>
      </w:r>
    </w:p>
  </w:footnote>
  <w:footnote w:id="9">
    <w:p w14:paraId="2A87BE5E" w14:textId="2BAD983A" w:rsidR="00CA4B37" w:rsidRPr="00377139" w:rsidRDefault="00CA4B37" w:rsidP="007D48AB">
      <w:pPr>
        <w:pStyle w:val="Funotentext"/>
        <w:ind w:left="142" w:hanging="142"/>
        <w:rPr>
          <w:sz w:val="20"/>
          <w:szCs w:val="20"/>
          <w:lang w:val="hu-HU"/>
        </w:rPr>
      </w:pPr>
      <w:r w:rsidRPr="00377139">
        <w:rPr>
          <w:rStyle w:val="Funotenzeichen"/>
          <w:lang w:val="hu-HU"/>
        </w:rPr>
        <w:footnoteRef/>
      </w:r>
      <w:r w:rsidRPr="00377139">
        <w:rPr>
          <w:lang w:val="hu-HU"/>
        </w:rPr>
        <w:t xml:space="preserve"> </w:t>
      </w:r>
      <w:r>
        <w:rPr>
          <w:sz w:val="20"/>
          <w:szCs w:val="20"/>
          <w:lang w:val="hu-HU"/>
        </w:rPr>
        <w:t>A szólásszabadság az az elv, az egyén vagy közösség véleménynyilvánítási szabadságát biztosítja, megtorlástól való félelem, cenzúra vagy büntetés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33A98DAA" w:rsidR="00CA4B37" w:rsidRPr="00B142F0" w:rsidRDefault="00CA4B37"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25DC4594">
          <wp:simplePos x="0" y="0"/>
          <wp:positionH relativeFrom="column">
            <wp:posOffset>814705</wp:posOffset>
          </wp:positionH>
          <wp:positionV relativeFrom="paragraph">
            <wp:posOffset>213360</wp:posOffset>
          </wp:positionV>
          <wp:extent cx="838200" cy="360045"/>
          <wp:effectExtent l="0" t="0" r="0" b="1905"/>
          <wp:wrapThrough wrapText="bothSides">
            <wp:wrapPolygon edited="0">
              <wp:start x="0" y="0"/>
              <wp:lineTo x="0" y="20571"/>
              <wp:lineTo x="21109" y="20571"/>
              <wp:lineTo x="21109"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Europe</w:t>
    </w:r>
  </w:p>
  <w:p w14:paraId="6BE76D52" w14:textId="3993C549" w:rsidR="00CA4B37" w:rsidRDefault="00CA4B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CA4B37" w:rsidRDefault="00CA4B37"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212AE"/>
    <w:rsid w:val="000229D1"/>
    <w:rsid w:val="00030B9B"/>
    <w:rsid w:val="00042817"/>
    <w:rsid w:val="000438AD"/>
    <w:rsid w:val="00044813"/>
    <w:rsid w:val="0005179B"/>
    <w:rsid w:val="00057D03"/>
    <w:rsid w:val="0006692C"/>
    <w:rsid w:val="000A5CE6"/>
    <w:rsid w:val="000A7C1B"/>
    <w:rsid w:val="000B3E3E"/>
    <w:rsid w:val="000C5985"/>
    <w:rsid w:val="000D5265"/>
    <w:rsid w:val="000D7938"/>
    <w:rsid w:val="000D7C52"/>
    <w:rsid w:val="000E1212"/>
    <w:rsid w:val="000E2655"/>
    <w:rsid w:val="000E3333"/>
    <w:rsid w:val="00100EBE"/>
    <w:rsid w:val="00102692"/>
    <w:rsid w:val="00102715"/>
    <w:rsid w:val="00103036"/>
    <w:rsid w:val="00107E94"/>
    <w:rsid w:val="00110CFD"/>
    <w:rsid w:val="001127FA"/>
    <w:rsid w:val="0013020E"/>
    <w:rsid w:val="00140118"/>
    <w:rsid w:val="001444C7"/>
    <w:rsid w:val="001470AF"/>
    <w:rsid w:val="0015394F"/>
    <w:rsid w:val="00154173"/>
    <w:rsid w:val="001554CE"/>
    <w:rsid w:val="001564F4"/>
    <w:rsid w:val="00163A92"/>
    <w:rsid w:val="0017223A"/>
    <w:rsid w:val="00186026"/>
    <w:rsid w:val="00190014"/>
    <w:rsid w:val="001924D3"/>
    <w:rsid w:val="001950A8"/>
    <w:rsid w:val="0019705D"/>
    <w:rsid w:val="001A0FA4"/>
    <w:rsid w:val="001A2B0B"/>
    <w:rsid w:val="001A2CF5"/>
    <w:rsid w:val="001A661F"/>
    <w:rsid w:val="001B2FB2"/>
    <w:rsid w:val="001B6ED1"/>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226E4"/>
    <w:rsid w:val="00223781"/>
    <w:rsid w:val="002301EA"/>
    <w:rsid w:val="0023398F"/>
    <w:rsid w:val="00235EFB"/>
    <w:rsid w:val="00236E72"/>
    <w:rsid w:val="00237583"/>
    <w:rsid w:val="00240476"/>
    <w:rsid w:val="002427EF"/>
    <w:rsid w:val="00270879"/>
    <w:rsid w:val="00275A2B"/>
    <w:rsid w:val="00284DC8"/>
    <w:rsid w:val="00294828"/>
    <w:rsid w:val="002A3599"/>
    <w:rsid w:val="002A7587"/>
    <w:rsid w:val="002B4701"/>
    <w:rsid w:val="002B59E3"/>
    <w:rsid w:val="002D4BAF"/>
    <w:rsid w:val="002E5F5E"/>
    <w:rsid w:val="00304FC5"/>
    <w:rsid w:val="0031334D"/>
    <w:rsid w:val="0032179C"/>
    <w:rsid w:val="0032609D"/>
    <w:rsid w:val="00331A61"/>
    <w:rsid w:val="00332C43"/>
    <w:rsid w:val="00337D9C"/>
    <w:rsid w:val="003402B4"/>
    <w:rsid w:val="00356CA1"/>
    <w:rsid w:val="00360E46"/>
    <w:rsid w:val="00366697"/>
    <w:rsid w:val="00374EB7"/>
    <w:rsid w:val="00377139"/>
    <w:rsid w:val="003B7C2E"/>
    <w:rsid w:val="003C0469"/>
    <w:rsid w:val="003C590D"/>
    <w:rsid w:val="003D1641"/>
    <w:rsid w:val="003D2C32"/>
    <w:rsid w:val="003D6C38"/>
    <w:rsid w:val="003E4E7D"/>
    <w:rsid w:val="003F1361"/>
    <w:rsid w:val="003F2C0A"/>
    <w:rsid w:val="00401587"/>
    <w:rsid w:val="00404C59"/>
    <w:rsid w:val="00405269"/>
    <w:rsid w:val="00407DAF"/>
    <w:rsid w:val="00410E69"/>
    <w:rsid w:val="004136D4"/>
    <w:rsid w:val="004171AB"/>
    <w:rsid w:val="00417453"/>
    <w:rsid w:val="00452D44"/>
    <w:rsid w:val="00454A4B"/>
    <w:rsid w:val="00470A9D"/>
    <w:rsid w:val="004749FF"/>
    <w:rsid w:val="00474ADA"/>
    <w:rsid w:val="00474CCB"/>
    <w:rsid w:val="0048505E"/>
    <w:rsid w:val="00486885"/>
    <w:rsid w:val="00487DF1"/>
    <w:rsid w:val="004936B7"/>
    <w:rsid w:val="004A0B83"/>
    <w:rsid w:val="004A6A1B"/>
    <w:rsid w:val="004C4605"/>
    <w:rsid w:val="004C6BA0"/>
    <w:rsid w:val="004C79B9"/>
    <w:rsid w:val="004D1B1A"/>
    <w:rsid w:val="004D5AC7"/>
    <w:rsid w:val="004D7D5D"/>
    <w:rsid w:val="004F04B9"/>
    <w:rsid w:val="005109A8"/>
    <w:rsid w:val="0051532F"/>
    <w:rsid w:val="005402FD"/>
    <w:rsid w:val="005472BA"/>
    <w:rsid w:val="0055653C"/>
    <w:rsid w:val="005602E3"/>
    <w:rsid w:val="005646C2"/>
    <w:rsid w:val="00566A98"/>
    <w:rsid w:val="00566CB8"/>
    <w:rsid w:val="00573FE5"/>
    <w:rsid w:val="00585408"/>
    <w:rsid w:val="0059199B"/>
    <w:rsid w:val="005A0653"/>
    <w:rsid w:val="005A2B32"/>
    <w:rsid w:val="005A3BFB"/>
    <w:rsid w:val="005A6B71"/>
    <w:rsid w:val="005B786D"/>
    <w:rsid w:val="005C06CA"/>
    <w:rsid w:val="005C6056"/>
    <w:rsid w:val="005D1F16"/>
    <w:rsid w:val="005D44B0"/>
    <w:rsid w:val="005E365B"/>
    <w:rsid w:val="0060600A"/>
    <w:rsid w:val="00626740"/>
    <w:rsid w:val="0064052D"/>
    <w:rsid w:val="00643190"/>
    <w:rsid w:val="006445AC"/>
    <w:rsid w:val="00650DC5"/>
    <w:rsid w:val="00665236"/>
    <w:rsid w:val="00677361"/>
    <w:rsid w:val="00677849"/>
    <w:rsid w:val="006832B2"/>
    <w:rsid w:val="0068453B"/>
    <w:rsid w:val="00685D42"/>
    <w:rsid w:val="00694CD6"/>
    <w:rsid w:val="006B56F0"/>
    <w:rsid w:val="006B7D40"/>
    <w:rsid w:val="006C1173"/>
    <w:rsid w:val="006C23A3"/>
    <w:rsid w:val="006C4C47"/>
    <w:rsid w:val="006D5928"/>
    <w:rsid w:val="006E55C7"/>
    <w:rsid w:val="007219CF"/>
    <w:rsid w:val="007227F7"/>
    <w:rsid w:val="0072497E"/>
    <w:rsid w:val="00726934"/>
    <w:rsid w:val="00733742"/>
    <w:rsid w:val="00751D05"/>
    <w:rsid w:val="00761C5D"/>
    <w:rsid w:val="0076231E"/>
    <w:rsid w:val="0076618A"/>
    <w:rsid w:val="0077216D"/>
    <w:rsid w:val="007851D5"/>
    <w:rsid w:val="00785FD1"/>
    <w:rsid w:val="00787C80"/>
    <w:rsid w:val="00787D2F"/>
    <w:rsid w:val="007C535B"/>
    <w:rsid w:val="007C591B"/>
    <w:rsid w:val="007D48AB"/>
    <w:rsid w:val="007E0FDC"/>
    <w:rsid w:val="007E28D9"/>
    <w:rsid w:val="007E5ADC"/>
    <w:rsid w:val="007E6B76"/>
    <w:rsid w:val="007F4C64"/>
    <w:rsid w:val="00801376"/>
    <w:rsid w:val="008046A3"/>
    <w:rsid w:val="00805D3F"/>
    <w:rsid w:val="00810488"/>
    <w:rsid w:val="008120BD"/>
    <w:rsid w:val="00817298"/>
    <w:rsid w:val="00824EC2"/>
    <w:rsid w:val="00841600"/>
    <w:rsid w:val="00843CC9"/>
    <w:rsid w:val="0085067F"/>
    <w:rsid w:val="00856A02"/>
    <w:rsid w:val="00862E29"/>
    <w:rsid w:val="008653CA"/>
    <w:rsid w:val="00880D42"/>
    <w:rsid w:val="008858D0"/>
    <w:rsid w:val="00893061"/>
    <w:rsid w:val="00896E07"/>
    <w:rsid w:val="008A53ED"/>
    <w:rsid w:val="008A55E7"/>
    <w:rsid w:val="008B6CB5"/>
    <w:rsid w:val="008C3C4F"/>
    <w:rsid w:val="008C6CB4"/>
    <w:rsid w:val="008C6EAF"/>
    <w:rsid w:val="008D0229"/>
    <w:rsid w:val="008D1699"/>
    <w:rsid w:val="008D3156"/>
    <w:rsid w:val="008E6342"/>
    <w:rsid w:val="008F077D"/>
    <w:rsid w:val="008F1667"/>
    <w:rsid w:val="008F5560"/>
    <w:rsid w:val="009009F8"/>
    <w:rsid w:val="00901229"/>
    <w:rsid w:val="009145FA"/>
    <w:rsid w:val="00916520"/>
    <w:rsid w:val="00932DDD"/>
    <w:rsid w:val="00941C25"/>
    <w:rsid w:val="009429F5"/>
    <w:rsid w:val="00946C27"/>
    <w:rsid w:val="009569D9"/>
    <w:rsid w:val="00961824"/>
    <w:rsid w:val="00985EB0"/>
    <w:rsid w:val="009A2E9D"/>
    <w:rsid w:val="009A6A49"/>
    <w:rsid w:val="009B44D6"/>
    <w:rsid w:val="009B79C2"/>
    <w:rsid w:val="009D275B"/>
    <w:rsid w:val="009D39F9"/>
    <w:rsid w:val="009E0352"/>
    <w:rsid w:val="009E4DA8"/>
    <w:rsid w:val="009F017A"/>
    <w:rsid w:val="009F2E3E"/>
    <w:rsid w:val="009F3540"/>
    <w:rsid w:val="009F56F6"/>
    <w:rsid w:val="009F661C"/>
    <w:rsid w:val="00A02E0E"/>
    <w:rsid w:val="00A04613"/>
    <w:rsid w:val="00A06B3B"/>
    <w:rsid w:val="00A133EF"/>
    <w:rsid w:val="00A1424C"/>
    <w:rsid w:val="00A20513"/>
    <w:rsid w:val="00A42819"/>
    <w:rsid w:val="00A50FFF"/>
    <w:rsid w:val="00A73482"/>
    <w:rsid w:val="00A74711"/>
    <w:rsid w:val="00A761ED"/>
    <w:rsid w:val="00A97658"/>
    <w:rsid w:val="00AA40B3"/>
    <w:rsid w:val="00AB1B68"/>
    <w:rsid w:val="00AC25EC"/>
    <w:rsid w:val="00AC42B1"/>
    <w:rsid w:val="00AD00B1"/>
    <w:rsid w:val="00AE2DF0"/>
    <w:rsid w:val="00AE4D02"/>
    <w:rsid w:val="00AE7AB9"/>
    <w:rsid w:val="00AF3EB3"/>
    <w:rsid w:val="00B04703"/>
    <w:rsid w:val="00B1059E"/>
    <w:rsid w:val="00B13716"/>
    <w:rsid w:val="00B142F0"/>
    <w:rsid w:val="00B41CFB"/>
    <w:rsid w:val="00B60E94"/>
    <w:rsid w:val="00B70B24"/>
    <w:rsid w:val="00B94BBC"/>
    <w:rsid w:val="00B95CF8"/>
    <w:rsid w:val="00BA02C8"/>
    <w:rsid w:val="00BB4D08"/>
    <w:rsid w:val="00BC087F"/>
    <w:rsid w:val="00BC0C70"/>
    <w:rsid w:val="00BD0D3D"/>
    <w:rsid w:val="00BD201D"/>
    <w:rsid w:val="00BE204A"/>
    <w:rsid w:val="00BE5998"/>
    <w:rsid w:val="00BF34C5"/>
    <w:rsid w:val="00BF426B"/>
    <w:rsid w:val="00BF6102"/>
    <w:rsid w:val="00C1061B"/>
    <w:rsid w:val="00C12669"/>
    <w:rsid w:val="00C17217"/>
    <w:rsid w:val="00C17C91"/>
    <w:rsid w:val="00C33D6A"/>
    <w:rsid w:val="00C342A6"/>
    <w:rsid w:val="00C421F1"/>
    <w:rsid w:val="00C539A1"/>
    <w:rsid w:val="00C61607"/>
    <w:rsid w:val="00C649C3"/>
    <w:rsid w:val="00C7538C"/>
    <w:rsid w:val="00C87758"/>
    <w:rsid w:val="00C91A89"/>
    <w:rsid w:val="00C957AE"/>
    <w:rsid w:val="00CA1B94"/>
    <w:rsid w:val="00CA3F86"/>
    <w:rsid w:val="00CA4B37"/>
    <w:rsid w:val="00CB0B97"/>
    <w:rsid w:val="00CC28BA"/>
    <w:rsid w:val="00CD24B9"/>
    <w:rsid w:val="00CD665F"/>
    <w:rsid w:val="00CE507F"/>
    <w:rsid w:val="00CE5189"/>
    <w:rsid w:val="00CE68CA"/>
    <w:rsid w:val="00CE7287"/>
    <w:rsid w:val="00D157F2"/>
    <w:rsid w:val="00D158CB"/>
    <w:rsid w:val="00D15DD0"/>
    <w:rsid w:val="00D36D8A"/>
    <w:rsid w:val="00D40B42"/>
    <w:rsid w:val="00D43972"/>
    <w:rsid w:val="00D46A13"/>
    <w:rsid w:val="00D46B12"/>
    <w:rsid w:val="00D619B8"/>
    <w:rsid w:val="00D67697"/>
    <w:rsid w:val="00D7221C"/>
    <w:rsid w:val="00D75F53"/>
    <w:rsid w:val="00D80662"/>
    <w:rsid w:val="00D80E3E"/>
    <w:rsid w:val="00D8132B"/>
    <w:rsid w:val="00D81F5D"/>
    <w:rsid w:val="00D91875"/>
    <w:rsid w:val="00D92724"/>
    <w:rsid w:val="00DA5D12"/>
    <w:rsid w:val="00DA7344"/>
    <w:rsid w:val="00DB24FB"/>
    <w:rsid w:val="00DC39AD"/>
    <w:rsid w:val="00DC7602"/>
    <w:rsid w:val="00DD07A1"/>
    <w:rsid w:val="00DE0B12"/>
    <w:rsid w:val="00DE2725"/>
    <w:rsid w:val="00DE4159"/>
    <w:rsid w:val="00DE6EE8"/>
    <w:rsid w:val="00DF25AA"/>
    <w:rsid w:val="00DF354E"/>
    <w:rsid w:val="00DF51A9"/>
    <w:rsid w:val="00E10A0A"/>
    <w:rsid w:val="00E157BA"/>
    <w:rsid w:val="00E22972"/>
    <w:rsid w:val="00E27BD4"/>
    <w:rsid w:val="00E27E6D"/>
    <w:rsid w:val="00E30CAD"/>
    <w:rsid w:val="00E30F88"/>
    <w:rsid w:val="00E327C4"/>
    <w:rsid w:val="00E370C5"/>
    <w:rsid w:val="00E5474E"/>
    <w:rsid w:val="00E55B79"/>
    <w:rsid w:val="00E669E5"/>
    <w:rsid w:val="00E7587D"/>
    <w:rsid w:val="00E855A1"/>
    <w:rsid w:val="00E858C2"/>
    <w:rsid w:val="00E87A24"/>
    <w:rsid w:val="00EB3F14"/>
    <w:rsid w:val="00EB7D1F"/>
    <w:rsid w:val="00EC0209"/>
    <w:rsid w:val="00EF3C95"/>
    <w:rsid w:val="00EF41EB"/>
    <w:rsid w:val="00EF4657"/>
    <w:rsid w:val="00EF58A5"/>
    <w:rsid w:val="00EF75E0"/>
    <w:rsid w:val="00F00CA4"/>
    <w:rsid w:val="00F052A6"/>
    <w:rsid w:val="00F0546C"/>
    <w:rsid w:val="00F21365"/>
    <w:rsid w:val="00F2379D"/>
    <w:rsid w:val="00F24C6A"/>
    <w:rsid w:val="00F27E01"/>
    <w:rsid w:val="00F35E73"/>
    <w:rsid w:val="00F419B8"/>
    <w:rsid w:val="00F437D6"/>
    <w:rsid w:val="00F43C00"/>
    <w:rsid w:val="00F45A19"/>
    <w:rsid w:val="00F466D3"/>
    <w:rsid w:val="00F53B94"/>
    <w:rsid w:val="00F54DFF"/>
    <w:rsid w:val="00F5517C"/>
    <w:rsid w:val="00F56EB8"/>
    <w:rsid w:val="00F922FE"/>
    <w:rsid w:val="00F93114"/>
    <w:rsid w:val="00FA189A"/>
    <w:rsid w:val="00FA2955"/>
    <w:rsid w:val="00FA3793"/>
    <w:rsid w:val="00FD747A"/>
    <w:rsid w:val="00FD7AD0"/>
    <w:rsid w:val="00FE4C95"/>
    <w:rsid w:val="00FE4E43"/>
    <w:rsid w:val="00FE4E7E"/>
    <w:rsid w:val="00FE685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paragraph" w:styleId="StandardWeb">
    <w:name w:val="Normal (Web)"/>
    <w:basedOn w:val="Standard"/>
    <w:uiPriority w:val="99"/>
    <w:unhideWhenUsed/>
    <w:rsid w:val="0072497E"/>
    <w:pPr>
      <w:spacing w:before="100" w:beforeAutospacing="1" w:after="100" w:afterAutospacing="1" w:line="240" w:lineRule="auto"/>
      <w:jc w:val="left"/>
    </w:pPr>
    <w:rPr>
      <w:rFonts w:ascii="Times New Roman" w:hAnsi="Times New Roman" w:cs="Times New Roman"/>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paragraph" w:styleId="StandardWeb">
    <w:name w:val="Normal (Web)"/>
    <w:basedOn w:val="Standard"/>
    <w:uiPriority w:val="99"/>
    <w:unhideWhenUsed/>
    <w:rsid w:val="0072497E"/>
    <w:pPr>
      <w:spacing w:before="100" w:beforeAutospacing="1" w:after="100" w:afterAutospacing="1" w:line="240" w:lineRule="auto"/>
      <w:jc w:val="left"/>
    </w:pPr>
    <w:rPr>
      <w:rFonts w:ascii="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880165104">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 w:id="21089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 TargetMode="External"/><Relationship Id="rId18" Type="http://schemas.openxmlformats.org/officeDocument/2006/relationships/footer" Target="footer3.xml"/><Relationship Id="rId26" Type="http://schemas.openxmlformats.org/officeDocument/2006/relationships/hyperlink" Target="https://europa.eu/european-union/about-eu/institutions-bodies/european-parliament_en" TargetMode="External"/><Relationship Id="rId39" Type="http://schemas.openxmlformats.org/officeDocument/2006/relationships/hyperlink" Target="https://webgate.ec.europa.eu/fpfis/mwikis/eurydice/index.php/Countries" TargetMode="External"/><Relationship Id="rId21" Type="http://schemas.openxmlformats.org/officeDocument/2006/relationships/hyperlink" Target="https://rm.coe.int/ref/CommDH(2015)4" TargetMode="External"/><Relationship Id="rId34" Type="http://schemas.openxmlformats.org/officeDocument/2006/relationships/hyperlink" Target="https://ec.europa.eu/home-affairs/sites/homeaffairs/files/e-library/docs/ceas-fact-sheets/ceas_factsheet_en.pdf" TargetMode="External"/><Relationship Id="rId42" Type="http://schemas.openxmlformats.org/officeDocument/2006/relationships/hyperlink" Target="https://hu-hu.facebook.com/w2eu.info/" TargetMode="External"/><Relationship Id="rId47" Type="http://schemas.openxmlformats.org/officeDocument/2006/relationships/hyperlink" Target="http://www.ecvet-secretariat.eu/en/other-european-transparency-instruments" TargetMode="External"/><Relationship Id="rId50" Type="http://schemas.openxmlformats.org/officeDocument/2006/relationships/hyperlink" Target="http://ec.europa.eu/justice/discrimination/rights/index_en.htm" TargetMode="External"/><Relationship Id="rId55" Type="http://schemas.openxmlformats.org/officeDocument/2006/relationships/hyperlink" Target="https://ec.europa.eu/info/strategy/justice-and-fundamental-rights/discrimination/gender-equality_en" TargetMode="External"/><Relationship Id="rId63" Type="http://schemas.openxmlformats.org/officeDocument/2006/relationships/hyperlink" Target="https://ec.europa.eu/eures/main.jsp?acro=lmi&amp;lang=en&amp;parentId=0&amp;countryId=FR" TargetMode="External"/><Relationship Id="rId68" Type="http://schemas.openxmlformats.org/officeDocument/2006/relationships/hyperlink" Target="https://creativecommons.org/licenses/by-nc-sa/4.0/"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uropa.eu/european-union/about-eu/eu-in-brief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ec.europa.eu/justice/gender-equality/document/files/strategic_engagement_en.pdf" TargetMode="External"/><Relationship Id="rId32" Type="http://schemas.openxmlformats.org/officeDocument/2006/relationships/hyperlink" Target="https://europa.eu/european-union/about-eu/eu-in-brief_en" TargetMode="External"/><Relationship Id="rId37" Type="http://schemas.openxmlformats.org/officeDocument/2006/relationships/hyperlink" Target="https://ec.europa.eu/ploteus/en/content/descriptors-page" TargetMode="External"/><Relationship Id="rId40" Type="http://schemas.openxmlformats.org/officeDocument/2006/relationships/hyperlink" Target="https://publications.europa.eu/en/publication-detail/-/publication/0e54460d-d585-11e7-a5b9-01aa75ed71a1/language-en/format-PDF/source-53918966" TargetMode="External"/><Relationship Id="rId45" Type="http://schemas.openxmlformats.org/officeDocument/2006/relationships/hyperlink" Target="http://www.resettlement.eu/sites/icmc.tttp.eu/files/ICMC%20Europe-Welcome%20to%20Europe.pdf" TargetMode="External"/><Relationship Id="rId53" Type="http://schemas.openxmlformats.org/officeDocument/2006/relationships/hyperlink" Target="https://rm.coe.int/ref/CommDH(2015)4" TargetMode="External"/><Relationship Id="rId58" Type="http://schemas.openxmlformats.org/officeDocument/2006/relationships/hyperlink" Target="https://www.coe.int/en/web/conventions/full-list/-/conventions/treaty/005" TargetMode="External"/><Relationship Id="rId66" Type="http://schemas.openxmlformats.org/officeDocument/2006/relationships/hyperlink" Target="https://en.wikipedia.org/wiki/Europ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c.europa.eu/info/strategy/justice-and-fundamental-rights/discrimination/gender-equality_en" TargetMode="External"/><Relationship Id="rId28" Type="http://schemas.openxmlformats.org/officeDocument/2006/relationships/hyperlink" Target="https://europa.eu/european-union/about-eu/institutions-bodies/european-commission_en" TargetMode="External"/><Relationship Id="rId36" Type="http://schemas.openxmlformats.org/officeDocument/2006/relationships/image" Target="media/image12.tiff"/><Relationship Id="rId49" Type="http://schemas.openxmlformats.org/officeDocument/2006/relationships/hyperlink" Target="https://europa.eu/european-union/about-eu/eu-in-brief_en" TargetMode="External"/><Relationship Id="rId57" Type="http://schemas.openxmlformats.org/officeDocument/2006/relationships/hyperlink" Target="https://europa.eu/european-union/about-eu/eu-in-brief_en" TargetMode="External"/><Relationship Id="rId61" Type="http://schemas.openxmlformats.org/officeDocument/2006/relationships/hyperlink" Target="https://webgate.ec.europa.eu/fpfis/mwikis/eurydice/index.php/Countries" TargetMode="External"/><Relationship Id="rId10" Type="http://schemas.openxmlformats.org/officeDocument/2006/relationships/image" Target="media/image2.png"/><Relationship Id="rId19" Type="http://schemas.openxmlformats.org/officeDocument/2006/relationships/hyperlink" Target="http://ec.europa.eu/justice/discrimination/rights/index_en.htm" TargetMode="External"/><Relationship Id="rId31" Type="http://schemas.openxmlformats.org/officeDocument/2006/relationships/hyperlink" Target="https://europa.eu/european-union/about-eu_en" TargetMode="External"/><Relationship Id="rId44" Type="http://schemas.openxmlformats.org/officeDocument/2006/relationships/hyperlink" Target="http://w2eu.info" TargetMode="External"/><Relationship Id="rId52" Type="http://schemas.openxmlformats.org/officeDocument/2006/relationships/hyperlink" Target="https://europa.eu/european-union/topics/human-rights_en" TargetMode="External"/><Relationship Id="rId60" Type="http://schemas.openxmlformats.org/officeDocument/2006/relationships/hyperlink" Target="http://www.enic-naric.net/educational-systems-country-profiles-and-other-tools.aspx" TargetMode="External"/><Relationship Id="rId65" Type="http://schemas.openxmlformats.org/officeDocument/2006/relationships/hyperlink" Target="http://europa.eu/youreurope/citizens/education/university/admission-entry-conditions/index_en.htm"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 Id="rId22" Type="http://schemas.openxmlformats.org/officeDocument/2006/relationships/hyperlink" Target="http://ec.europa.eu/justice/gender-equality/" TargetMode="External"/><Relationship Id="rId27" Type="http://schemas.openxmlformats.org/officeDocument/2006/relationships/hyperlink" Target="https://europa.eu/european-union/about-eu/institutions-bodies/european-council_en" TargetMode="External"/><Relationship Id="rId30" Type="http://schemas.openxmlformats.org/officeDocument/2006/relationships/hyperlink" Target="https://ec.europa.eu/neighbourhood-enlargement/countries/check-current-status_en" TargetMode="External"/><Relationship Id="rId35" Type="http://schemas.openxmlformats.org/officeDocument/2006/relationships/hyperlink" Target="https://www.coe.int/en/web/conventions/full-list/-/conventions/treaty/005" TargetMode="External"/><Relationship Id="rId43" Type="http://schemas.openxmlformats.org/officeDocument/2006/relationships/hyperlink" Target="https://twitter.com/w2eu?lang=ca" TargetMode="External"/><Relationship Id="rId48" Type="http://schemas.openxmlformats.org/officeDocument/2006/relationships/hyperlink" Target="https://europa.eu/european-union/about-eu_en" TargetMode="External"/><Relationship Id="rId56" Type="http://schemas.openxmlformats.org/officeDocument/2006/relationships/hyperlink" Target="http://ec.europa.eu/justice/gender-equality/document/files/strategic_engagement_en.pdf" TargetMode="External"/><Relationship Id="rId64" Type="http://schemas.openxmlformats.org/officeDocument/2006/relationships/hyperlink" Target="https://ec.europa.eu/home-affairs/sites/homeaffairs/files/e-library/docs/ceas-fact-sheets/ceas_factsheet_da.pdf" TargetMode="External"/><Relationship Id="rId69"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eur-lex.europa.eu/legal-content/EN/ALL/?uri=celex%3A41997A0819%2801%29" TargetMode="Externa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header" Target="header2.xml"/><Relationship Id="rId25" Type="http://schemas.openxmlformats.org/officeDocument/2006/relationships/image" Target="media/image11.jpeg"/><Relationship Id="rId33" Type="http://schemas.openxmlformats.org/officeDocument/2006/relationships/hyperlink" Target="http://www.lisbon-treaty.org/wcm/the-lisbon-treaty.html" TargetMode="External"/><Relationship Id="rId38" Type="http://schemas.openxmlformats.org/officeDocument/2006/relationships/hyperlink" Target="http://www.enic-naric.net/educational-systems-country-profiles-and-other-tools.aspx" TargetMode="External"/><Relationship Id="rId46" Type="http://schemas.openxmlformats.org/officeDocument/2006/relationships/hyperlink" Target="http://www.cedefop.europa.eu/da" TargetMode="External"/><Relationship Id="rId59" Type="http://schemas.openxmlformats.org/officeDocument/2006/relationships/hyperlink" Target="https://ec.europa.eu/ploteus/en/content/descriptors-page" TargetMode="External"/><Relationship Id="rId67" Type="http://schemas.openxmlformats.org/officeDocument/2006/relationships/hyperlink" Target="https://creativecommons.org/licenses/by-nc-sa/4.0/" TargetMode="External"/><Relationship Id="rId20" Type="http://schemas.openxmlformats.org/officeDocument/2006/relationships/hyperlink" Target="https://europa.eu/european-union/topics/human-rights_en" TargetMode="External"/><Relationship Id="rId41" Type="http://schemas.openxmlformats.org/officeDocument/2006/relationships/hyperlink" Target="https://ec.europa.eu/eures/main.jsp?acro=lw&amp;lang=en&amp;catId=490&amp;parentId=0" TargetMode="External"/><Relationship Id="rId54" Type="http://schemas.openxmlformats.org/officeDocument/2006/relationships/hyperlink" Target="http://ec.europa.eu/justice/gender-equality/" TargetMode="External"/><Relationship Id="rId62" Type="http://schemas.openxmlformats.org/officeDocument/2006/relationships/hyperlink" Target="https://publications.europa.eu/en/publication-detail/-/publication/0e54460d-d585-11e7-a5b9-01aa75ed71a1/language-en/format-PDF/source-53918966"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1" Type="http://schemas.openxmlformats.org/officeDocument/2006/relationships/hyperlink" Target="https://hu.wikipedia.org/wiki/Eur%C3%B3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3E5766-157B-468D-ACA3-84946CB1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4326</Words>
  <Characters>27260</Characters>
  <Application>Microsoft Office Word</Application>
  <DocSecurity>0</DocSecurity>
  <Lines>227</Lines>
  <Paragraphs>63</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2</cp:revision>
  <cp:lastPrinted>2018-06-25T14:17:00Z</cp:lastPrinted>
  <dcterms:created xsi:type="dcterms:W3CDTF">2018-06-25T14:17:00Z</dcterms:created>
  <dcterms:modified xsi:type="dcterms:W3CDTF">2018-06-25T14:17:00Z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