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hu-HU"/>
        </w:rPr>
        <w:id w:val="732970873"/>
        <w:docPartObj>
          <w:docPartGallery w:val="Cover Pages"/>
          <w:docPartUnique/>
        </w:docPartObj>
      </w:sdtPr>
      <w:sdtEndPr>
        <w:rPr>
          <w:rFonts w:ascii="Helvetica Neue" w:hAnsi="Helvetica Neue"/>
        </w:rPr>
      </w:sdtEndPr>
      <w:sdtContent>
        <w:p w14:paraId="34328890" w14:textId="051AB382" w:rsidR="00A73482" w:rsidRPr="0073525A" w:rsidRDefault="00A73482">
          <w:pPr>
            <w:rPr>
              <w:lang w:val="hu-HU"/>
            </w:rPr>
          </w:pPr>
        </w:p>
        <w:p w14:paraId="0031A707" w14:textId="77777777" w:rsidR="009F017A" w:rsidRPr="0073525A" w:rsidRDefault="000C5985">
          <w:pPr>
            <w:spacing w:before="0" w:after="160" w:line="259" w:lineRule="auto"/>
            <w:jc w:val="left"/>
            <w:rPr>
              <w:rFonts w:ascii="Helvetica Neue" w:hAnsi="Helvetica Neue"/>
              <w:lang w:val="hu-HU"/>
            </w:rPr>
          </w:pPr>
          <w:r w:rsidRPr="0073525A">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73525A" w:rsidRDefault="009F017A">
          <w:pPr>
            <w:spacing w:before="0" w:after="160" w:line="259" w:lineRule="auto"/>
            <w:jc w:val="left"/>
            <w:rPr>
              <w:rFonts w:ascii="Helvetica Neue" w:hAnsi="Helvetica Neue"/>
              <w:lang w:val="hu-HU"/>
            </w:rPr>
          </w:pPr>
        </w:p>
        <w:p w14:paraId="61D7EB92" w14:textId="77777777" w:rsidR="009F017A" w:rsidRPr="0073525A" w:rsidRDefault="009F017A">
          <w:pPr>
            <w:spacing w:before="0" w:after="160" w:line="259" w:lineRule="auto"/>
            <w:jc w:val="left"/>
            <w:rPr>
              <w:rFonts w:ascii="Helvetica Neue" w:hAnsi="Helvetica Neue"/>
              <w:lang w:val="hu-HU"/>
            </w:rPr>
          </w:pPr>
        </w:p>
        <w:p w14:paraId="33753680" w14:textId="77777777" w:rsidR="009F017A" w:rsidRPr="0073525A" w:rsidRDefault="009F017A">
          <w:pPr>
            <w:spacing w:before="0" w:after="160" w:line="259" w:lineRule="auto"/>
            <w:jc w:val="left"/>
            <w:rPr>
              <w:rFonts w:ascii="Helvetica Neue" w:hAnsi="Helvetica Neue"/>
              <w:lang w:val="hu-HU"/>
            </w:rPr>
          </w:pPr>
        </w:p>
        <w:p w14:paraId="32B8AD02" w14:textId="77777777" w:rsidR="009F017A" w:rsidRPr="0073525A" w:rsidRDefault="009F017A">
          <w:pPr>
            <w:spacing w:before="0" w:after="160" w:line="259" w:lineRule="auto"/>
            <w:jc w:val="left"/>
            <w:rPr>
              <w:rFonts w:ascii="Helvetica Neue" w:hAnsi="Helvetica Neue"/>
              <w:lang w:val="hu-HU"/>
            </w:rPr>
          </w:pPr>
        </w:p>
        <w:p w14:paraId="71D1FDC4" w14:textId="77777777" w:rsidR="009F017A" w:rsidRPr="0073525A" w:rsidRDefault="009F017A">
          <w:pPr>
            <w:spacing w:before="0" w:after="160" w:line="259" w:lineRule="auto"/>
            <w:jc w:val="left"/>
            <w:rPr>
              <w:rFonts w:ascii="Helvetica Neue" w:hAnsi="Helvetica Neue"/>
              <w:lang w:val="hu-HU"/>
            </w:rPr>
          </w:pPr>
        </w:p>
        <w:p w14:paraId="3BB15568" w14:textId="77777777" w:rsidR="009F017A" w:rsidRPr="0073525A" w:rsidRDefault="009F017A" w:rsidP="009F017A">
          <w:pPr>
            <w:pStyle w:val="Titel"/>
            <w:rPr>
              <w:b/>
              <w:sz w:val="72"/>
              <w:szCs w:val="72"/>
              <w:lang w:val="hu-HU"/>
            </w:rPr>
          </w:pPr>
        </w:p>
        <w:p w14:paraId="48F69EE9" w14:textId="77777777" w:rsidR="009F017A" w:rsidRPr="0073525A" w:rsidRDefault="009F017A" w:rsidP="009F017A">
          <w:pPr>
            <w:rPr>
              <w:lang w:val="hu-HU"/>
            </w:rPr>
          </w:pPr>
        </w:p>
        <w:p w14:paraId="383B2D68" w14:textId="77777777" w:rsidR="009F017A" w:rsidRPr="0073525A" w:rsidRDefault="009F017A" w:rsidP="009F017A">
          <w:pPr>
            <w:rPr>
              <w:lang w:val="hu-HU"/>
            </w:rPr>
          </w:pPr>
        </w:p>
        <w:p w14:paraId="1D2650C6" w14:textId="77777777" w:rsidR="009F017A" w:rsidRPr="0073525A" w:rsidRDefault="009F017A" w:rsidP="009F017A">
          <w:pPr>
            <w:pStyle w:val="Titel"/>
            <w:rPr>
              <w:b/>
              <w:sz w:val="72"/>
              <w:szCs w:val="72"/>
              <w:lang w:val="hu-HU"/>
            </w:rPr>
          </w:pPr>
        </w:p>
        <w:p w14:paraId="20013274" w14:textId="39DA1431" w:rsidR="009F017A" w:rsidRPr="0073525A" w:rsidRDefault="001515C1" w:rsidP="009F017A">
          <w:pPr>
            <w:pStyle w:val="Titel"/>
            <w:rPr>
              <w:b/>
              <w:color w:val="5C1E3F"/>
              <w:sz w:val="72"/>
              <w:szCs w:val="72"/>
              <w:lang w:val="hu-HU"/>
            </w:rPr>
          </w:pPr>
          <w:r w:rsidRPr="0073525A">
            <w:rPr>
              <w:b/>
              <w:color w:val="5C1E3F"/>
              <w:sz w:val="72"/>
              <w:szCs w:val="72"/>
              <w:lang w:val="hu-HU"/>
            </w:rPr>
            <w:t>Útmutató</w:t>
          </w:r>
        </w:p>
        <w:p w14:paraId="2743285B" w14:textId="6C8B7718" w:rsidR="009F017A" w:rsidRDefault="001515C1">
          <w:pPr>
            <w:spacing w:before="0" w:after="160" w:line="259" w:lineRule="auto"/>
            <w:jc w:val="left"/>
            <w:rPr>
              <w:rFonts w:ascii="Helvetica Neue" w:hAnsi="Helvetica Neue"/>
              <w:color w:val="972E52"/>
              <w:sz w:val="48"/>
              <w:szCs w:val="48"/>
              <w:lang w:val="hu-HU"/>
            </w:rPr>
          </w:pPr>
          <w:r w:rsidRPr="0073525A">
            <w:rPr>
              <w:rFonts w:ascii="Helvetica Neue" w:hAnsi="Helvetica Neue"/>
              <w:color w:val="972E52"/>
              <w:sz w:val="48"/>
              <w:szCs w:val="48"/>
              <w:lang w:val="hu-HU"/>
            </w:rPr>
            <w:t>Köszönt</w:t>
          </w:r>
          <w:r w:rsidR="00513C2A" w:rsidRPr="0073525A">
            <w:rPr>
              <w:rFonts w:ascii="Helvetica Neue" w:hAnsi="Helvetica Neue"/>
              <w:color w:val="972E52"/>
              <w:sz w:val="48"/>
              <w:szCs w:val="48"/>
              <w:lang w:val="hu-HU"/>
            </w:rPr>
            <w:t>jük Magyarországon</w:t>
          </w:r>
          <w:r w:rsidRPr="0073525A">
            <w:rPr>
              <w:rFonts w:ascii="Helvetica Neue" w:hAnsi="Helvetica Neue"/>
              <w:color w:val="972E52"/>
              <w:sz w:val="48"/>
              <w:szCs w:val="48"/>
              <w:lang w:val="hu-HU"/>
            </w:rPr>
            <w:t>!</w:t>
          </w:r>
        </w:p>
        <w:p w14:paraId="4485069E" w14:textId="0DC0E754" w:rsidR="00FE6CA7" w:rsidRPr="0073525A" w:rsidRDefault="00FE6CA7">
          <w:pPr>
            <w:spacing w:before="0" w:after="160" w:line="259" w:lineRule="auto"/>
            <w:jc w:val="left"/>
            <w:rPr>
              <w:rFonts w:ascii="Helvetica Neue" w:hAnsi="Helvetica Neue"/>
              <w:color w:val="972E52"/>
              <w:sz w:val="48"/>
              <w:szCs w:val="48"/>
              <w:lang w:val="hu-HU"/>
            </w:rPr>
          </w:pPr>
          <w:r>
            <w:rPr>
              <w:noProof/>
              <w:lang w:val="de-AT" w:eastAsia="de-AT"/>
            </w:rPr>
            <mc:AlternateContent>
              <mc:Choice Requires="wps">
                <w:drawing>
                  <wp:anchor distT="0" distB="0" distL="114300" distR="114300" simplePos="0" relativeHeight="251663360" behindDoc="0" locked="0" layoutInCell="1" allowOverlap="1" wp14:anchorId="3C773D9C" wp14:editId="5E37A9D3">
                    <wp:simplePos x="0" y="0"/>
                    <wp:positionH relativeFrom="column">
                      <wp:posOffset>24130</wp:posOffset>
                    </wp:positionH>
                    <wp:positionV relativeFrom="paragraph">
                      <wp:posOffset>-1270</wp:posOffset>
                    </wp:positionV>
                    <wp:extent cx="30099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3700"/>
                            </a:xfrm>
                            <a:prstGeom prst="rect">
                              <a:avLst/>
                            </a:prstGeom>
                            <a:solidFill>
                              <a:srgbClr val="FFFFFF"/>
                            </a:solidFill>
                            <a:ln w="9525">
                              <a:noFill/>
                              <a:miter lim="800000"/>
                              <a:headEnd/>
                              <a:tailEnd/>
                            </a:ln>
                          </wps:spPr>
                          <wps:txbx>
                            <w:txbxContent>
                              <w:p w14:paraId="609DA750" w14:textId="77777777" w:rsidR="00FE6CA7" w:rsidRPr="002E1E8A" w:rsidRDefault="00FE6CA7" w:rsidP="00FE6CA7">
                                <w:pPr>
                                  <w:spacing w:before="0"/>
                                  <w:jc w:val="left"/>
                                  <w:rPr>
                                    <w:rFonts w:asciiTheme="minorHAnsi" w:hAnsiTheme="minorHAnsi"/>
                                    <w:sz w:val="8"/>
                                  </w:rPr>
                                </w:pPr>
                                <w:r>
                                  <w:rPr>
                                    <w:noProof/>
                                    <w:lang w:val="de-AT" w:eastAsia="de-AT"/>
                                  </w:rPr>
                                  <w:drawing>
                                    <wp:inline distT="0" distB="0" distL="0" distR="0" wp14:anchorId="7C9C061F" wp14:editId="08A3C4C8">
                                      <wp:extent cx="450850" cy="160530"/>
                                      <wp:effectExtent l="0" t="0" r="6350"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1"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pt;margin-top:-.1pt;width:237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IQIAAB0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" stroked="f">
                    <v:textbox>
                      <w:txbxContent>
                        <w:p w14:paraId="609DA750" w14:textId="77777777" w:rsidR="00FE6CA7" w:rsidRPr="002E1E8A" w:rsidRDefault="00FE6CA7" w:rsidP="00FE6CA7">
                          <w:pPr>
                            <w:spacing w:before="0"/>
                            <w:jc w:val="left"/>
                            <w:rPr>
                              <w:rFonts w:asciiTheme="minorHAnsi" w:hAnsiTheme="minorHAnsi"/>
                              <w:sz w:val="8"/>
                            </w:rPr>
                          </w:pPr>
                          <w:r>
                            <w:rPr>
                              <w:noProof/>
                              <w:lang w:val="de-AT" w:eastAsia="de-AT"/>
                            </w:rPr>
                            <w:drawing>
                              <wp:inline distT="0" distB="0" distL="0" distR="0" wp14:anchorId="7C9C061F" wp14:editId="08A3C4C8">
                                <wp:extent cx="450850" cy="160530"/>
                                <wp:effectExtent l="0" t="0" r="6350"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2"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v:textbox>
                  </v:shape>
                </w:pict>
              </mc:Fallback>
            </mc:AlternateContent>
          </w:r>
        </w:p>
        <w:p w14:paraId="73C3D257" w14:textId="05687EB5" w:rsidR="009F017A" w:rsidRPr="0073525A" w:rsidRDefault="009F017A">
          <w:pPr>
            <w:spacing w:before="0" w:after="160" w:line="259" w:lineRule="auto"/>
            <w:jc w:val="left"/>
            <w:rPr>
              <w:rFonts w:ascii="Helvetica Neue" w:hAnsi="Helvetica Neue"/>
              <w:lang w:val="hu-HU"/>
            </w:rPr>
          </w:pPr>
        </w:p>
        <w:p w14:paraId="767615DF" w14:textId="77777777" w:rsidR="009F017A" w:rsidRPr="0073525A" w:rsidRDefault="009F017A">
          <w:pPr>
            <w:spacing w:before="0" w:after="160" w:line="259" w:lineRule="auto"/>
            <w:jc w:val="left"/>
            <w:rPr>
              <w:rFonts w:ascii="Helvetica Neue" w:hAnsi="Helvetica Neue"/>
              <w:lang w:val="hu-HU"/>
            </w:rPr>
          </w:pPr>
        </w:p>
        <w:p w14:paraId="2B31FC42" w14:textId="77777777" w:rsidR="009F017A" w:rsidRPr="0073525A" w:rsidRDefault="009F017A">
          <w:pPr>
            <w:spacing w:before="0" w:after="160" w:line="259" w:lineRule="auto"/>
            <w:jc w:val="left"/>
            <w:rPr>
              <w:rFonts w:ascii="Helvetica Neue" w:hAnsi="Helvetica Neue"/>
              <w:lang w:val="hu-HU"/>
            </w:rPr>
          </w:pPr>
        </w:p>
        <w:p w14:paraId="11ADD2EF" w14:textId="3A695887" w:rsidR="00A73482" w:rsidRPr="0073525A" w:rsidRDefault="00A73482">
          <w:pPr>
            <w:spacing w:before="0" w:after="160" w:line="259" w:lineRule="auto"/>
            <w:jc w:val="left"/>
            <w:rPr>
              <w:rFonts w:ascii="Helvetica Neue" w:hAnsi="Helvetica Neue"/>
              <w:lang w:val="hu-HU"/>
            </w:rPr>
          </w:pPr>
          <w:r w:rsidRPr="0073525A">
            <w:rPr>
              <w:rFonts w:ascii="Helvetica Neue" w:hAnsi="Helvetica Neue"/>
              <w:lang w:val="hu-HU"/>
            </w:rPr>
            <w:br w:type="page"/>
          </w:r>
        </w:p>
      </w:sdtContent>
    </w:sdt>
    <w:p w14:paraId="0F373A9C" w14:textId="363DD79A" w:rsidR="0077216D" w:rsidRPr="0073525A" w:rsidRDefault="0077216D">
      <w:pPr>
        <w:spacing w:before="0" w:after="160" w:line="259" w:lineRule="auto"/>
        <w:jc w:val="left"/>
        <w:rPr>
          <w:rFonts w:ascii="Helvetica" w:hAnsi="Helvetica" w:cs="Helvetica"/>
          <w:color w:val="000000"/>
          <w:sz w:val="16"/>
          <w:szCs w:val="16"/>
          <w:lang w:val="hu-HU"/>
        </w:rPr>
      </w:pPr>
    </w:p>
    <w:p w14:paraId="17B3DFCD" w14:textId="127EBD5E" w:rsidR="005E365B" w:rsidRPr="0073525A" w:rsidRDefault="005E365B" w:rsidP="005E365B">
      <w:pPr>
        <w:spacing w:before="0" w:line="240" w:lineRule="auto"/>
        <w:jc w:val="left"/>
        <w:outlineLvl w:val="0"/>
        <w:rPr>
          <w:rFonts w:ascii="Helvetica Neue" w:eastAsia="Calibri" w:hAnsi="Helvetica Neue" w:cs="Arial"/>
          <w:b/>
          <w:sz w:val="28"/>
          <w:szCs w:val="28"/>
          <w:lang w:val="hu-HU"/>
        </w:rPr>
      </w:pPr>
    </w:p>
    <w:p w14:paraId="5A5BD4F6" w14:textId="77777777" w:rsidR="001A0FA4" w:rsidRPr="0073525A" w:rsidRDefault="001A0FA4" w:rsidP="009F017A">
      <w:pPr>
        <w:spacing w:before="0" w:after="160" w:line="259" w:lineRule="auto"/>
        <w:jc w:val="left"/>
        <w:rPr>
          <w:rFonts w:ascii="Helvetica Neue" w:hAnsi="Helvetica Neue"/>
          <w:color w:val="972E52"/>
          <w:sz w:val="40"/>
          <w:szCs w:val="40"/>
          <w:lang w:val="hu-HU"/>
        </w:rPr>
      </w:pPr>
    </w:p>
    <w:p w14:paraId="0A5937ED" w14:textId="5162AF2D" w:rsidR="009F017A" w:rsidRPr="0073525A" w:rsidRDefault="001515C1" w:rsidP="009F017A">
      <w:pPr>
        <w:spacing w:before="0" w:after="160" w:line="259" w:lineRule="auto"/>
        <w:jc w:val="left"/>
        <w:rPr>
          <w:rFonts w:ascii="Helvetica Neue" w:hAnsi="Helvetica Neue"/>
          <w:color w:val="972E52"/>
          <w:sz w:val="40"/>
          <w:szCs w:val="40"/>
          <w:lang w:val="hu-HU"/>
        </w:rPr>
      </w:pPr>
      <w:r w:rsidRPr="0073525A">
        <w:rPr>
          <w:rFonts w:ascii="Helvetica Neue" w:hAnsi="Helvetica Neue"/>
          <w:color w:val="972E52"/>
          <w:sz w:val="40"/>
          <w:szCs w:val="40"/>
          <w:lang w:val="hu-HU"/>
        </w:rPr>
        <w:t>Bevezető</w:t>
      </w:r>
    </w:p>
    <w:p w14:paraId="1BC3393F" w14:textId="77777777" w:rsidR="009F017A" w:rsidRPr="0073525A" w:rsidRDefault="009F017A" w:rsidP="009F017A">
      <w:pPr>
        <w:rPr>
          <w:b/>
          <w:sz w:val="28"/>
          <w:szCs w:val="28"/>
          <w:lang w:val="hu-HU"/>
        </w:rPr>
      </w:pPr>
    </w:p>
    <w:p w14:paraId="34BD9443" w14:textId="11926100" w:rsidR="001515C1" w:rsidRPr="0073525A" w:rsidRDefault="00513C2A" w:rsidP="0051197C">
      <w:pPr>
        <w:rPr>
          <w:lang w:val="hu-HU"/>
        </w:rPr>
      </w:pPr>
      <w:r w:rsidRPr="0073525A">
        <w:rPr>
          <w:lang w:val="hu-HU"/>
        </w:rPr>
        <w:t>Ú</w:t>
      </w:r>
      <w:r w:rsidR="001515C1" w:rsidRPr="0073525A">
        <w:rPr>
          <w:lang w:val="hu-HU"/>
        </w:rPr>
        <w:t>tmutató</w:t>
      </w:r>
      <w:r w:rsidRPr="0073525A">
        <w:rPr>
          <w:lang w:val="hu-HU"/>
        </w:rPr>
        <w:t>in</w:t>
      </w:r>
      <w:r w:rsidR="001515C1" w:rsidRPr="0073525A">
        <w:rPr>
          <w:lang w:val="hu-HU"/>
        </w:rPr>
        <w:t>k a</w:t>
      </w:r>
      <w:r w:rsidR="00234722" w:rsidRPr="0073525A">
        <w:rPr>
          <w:lang w:val="hu-HU"/>
        </w:rPr>
        <w:t>zoknak a</w:t>
      </w:r>
      <w:r w:rsidR="001515C1" w:rsidRPr="0073525A">
        <w:rPr>
          <w:lang w:val="hu-HU"/>
        </w:rPr>
        <w:t xml:space="preserve"> felsőoktatásban dolgozó szakemberek</w:t>
      </w:r>
      <w:r w:rsidR="00234722" w:rsidRPr="0073525A">
        <w:rPr>
          <w:lang w:val="hu-HU"/>
        </w:rPr>
        <w:t>nek a</w:t>
      </w:r>
      <w:r w:rsidR="001515C1" w:rsidRPr="0073525A">
        <w:rPr>
          <w:lang w:val="hu-HU"/>
        </w:rPr>
        <w:t xml:space="preserve"> támogatását szolgálják</w:t>
      </w:r>
      <w:r w:rsidR="00234722" w:rsidRPr="0073525A">
        <w:rPr>
          <w:lang w:val="hu-HU"/>
        </w:rPr>
        <w:t>, akik olyan menekültek vagy menekült</w:t>
      </w:r>
      <w:r w:rsidRPr="0073525A">
        <w:rPr>
          <w:lang w:val="hu-HU"/>
        </w:rPr>
        <w:t>ekhe</w:t>
      </w:r>
      <w:r w:rsidR="00234722" w:rsidRPr="0073525A">
        <w:rPr>
          <w:lang w:val="hu-HU"/>
        </w:rPr>
        <w:t>z hasonló helyzetben lévő bevándorlók felvételi kérelmeivel foglalkoznak, akik a felsőoktatásban szeretnék megkezdeni vagy folytatni tanulmányaikat.</w:t>
      </w:r>
    </w:p>
    <w:p w14:paraId="1C0F315D" w14:textId="1FF2C774" w:rsidR="0051197C" w:rsidRPr="0073525A" w:rsidRDefault="00234722" w:rsidP="00234722">
      <w:pPr>
        <w:rPr>
          <w:lang w:val="hu-HU"/>
        </w:rPr>
      </w:pPr>
      <w:r w:rsidRPr="0073525A">
        <w:rPr>
          <w:lang w:val="hu-HU"/>
        </w:rPr>
        <w:t>Összegyűjtöttük azokat a menekültek és bevándorlók által sűrűn feltett kérdéseket és a rájuk adható válaszok</w:t>
      </w:r>
      <w:r w:rsidR="00513C2A" w:rsidRPr="0073525A">
        <w:rPr>
          <w:lang w:val="hu-HU"/>
        </w:rPr>
        <w:t>at, melyek az országban való tartózkodással</w:t>
      </w:r>
      <w:r w:rsidRPr="0073525A">
        <w:rPr>
          <w:lang w:val="hu-HU"/>
        </w:rPr>
        <w:t xml:space="preserve"> kapcsolatosak. Négy kategóriába soroltuk őket:</w:t>
      </w:r>
    </w:p>
    <w:p w14:paraId="300A605A" w14:textId="77777777" w:rsidR="0051197C" w:rsidRPr="0073525A" w:rsidRDefault="0051197C" w:rsidP="0051197C">
      <w:pPr>
        <w:rPr>
          <w:b/>
          <w:lang w:val="hu-HU"/>
        </w:rPr>
      </w:pPr>
    </w:p>
    <w:p w14:paraId="191F3650" w14:textId="294C5024" w:rsidR="0051197C" w:rsidRPr="0073525A" w:rsidRDefault="00513C2A" w:rsidP="00E318C4">
      <w:pPr>
        <w:pStyle w:val="Listenabsatz"/>
        <w:numPr>
          <w:ilvl w:val="0"/>
          <w:numId w:val="4"/>
        </w:numPr>
        <w:spacing w:before="0" w:line="360" w:lineRule="auto"/>
        <w:rPr>
          <w:b/>
          <w:lang w:val="hu-HU"/>
        </w:rPr>
      </w:pPr>
      <w:r w:rsidRPr="0073525A">
        <w:rPr>
          <w:b/>
          <w:lang w:val="hu-HU"/>
        </w:rPr>
        <w:t>Általános információ Magyar</w:t>
      </w:r>
      <w:r w:rsidR="005D1F3F" w:rsidRPr="0073525A">
        <w:rPr>
          <w:b/>
          <w:lang w:val="hu-HU"/>
        </w:rPr>
        <w:t>országról</w:t>
      </w:r>
    </w:p>
    <w:p w14:paraId="0C1D6B2A" w14:textId="77777777" w:rsidR="0051197C" w:rsidRPr="0073525A" w:rsidRDefault="0051197C" w:rsidP="00E318C4">
      <w:pPr>
        <w:pStyle w:val="Aufzhlungszeichen"/>
        <w:numPr>
          <w:ilvl w:val="0"/>
          <w:numId w:val="0"/>
        </w:numPr>
        <w:rPr>
          <w:lang w:val="hu-HU"/>
        </w:rPr>
      </w:pPr>
    </w:p>
    <w:p w14:paraId="5439F731" w14:textId="73204940" w:rsidR="0051197C" w:rsidRPr="0073525A" w:rsidRDefault="005D1F3F" w:rsidP="00513C2A">
      <w:pPr>
        <w:pStyle w:val="Aufzhlungszeichen"/>
        <w:numPr>
          <w:ilvl w:val="0"/>
          <w:numId w:val="4"/>
        </w:numPr>
        <w:rPr>
          <w:b/>
          <w:sz w:val="22"/>
          <w:szCs w:val="22"/>
          <w:lang w:val="hu-HU"/>
        </w:rPr>
      </w:pPr>
      <w:r w:rsidRPr="0073525A">
        <w:rPr>
          <w:b/>
          <w:sz w:val="22"/>
          <w:szCs w:val="22"/>
          <w:lang w:val="hu-HU"/>
        </w:rPr>
        <w:t>A menekültek körülményei a menedékkérelmi folyamat alatt és után</w:t>
      </w:r>
    </w:p>
    <w:p w14:paraId="7A60155C" w14:textId="051451F9" w:rsidR="0051197C" w:rsidRPr="0073525A" w:rsidRDefault="0051197C" w:rsidP="00E318C4">
      <w:pPr>
        <w:pStyle w:val="Aufzhlungszeichen"/>
        <w:numPr>
          <w:ilvl w:val="0"/>
          <w:numId w:val="0"/>
        </w:numPr>
        <w:ind w:left="360" w:firstLine="1050"/>
        <w:rPr>
          <w:lang w:val="hu-HU"/>
        </w:rPr>
      </w:pPr>
    </w:p>
    <w:p w14:paraId="53206BE6" w14:textId="651E7653" w:rsidR="0051197C" w:rsidRPr="0073525A" w:rsidRDefault="005D1F3F" w:rsidP="00E318C4">
      <w:pPr>
        <w:pStyle w:val="Listenabsatz"/>
        <w:numPr>
          <w:ilvl w:val="0"/>
          <w:numId w:val="4"/>
        </w:numPr>
        <w:spacing w:before="0" w:line="360" w:lineRule="auto"/>
        <w:rPr>
          <w:b/>
          <w:lang w:val="hu-HU"/>
        </w:rPr>
      </w:pPr>
      <w:r w:rsidRPr="0073525A">
        <w:rPr>
          <w:b/>
          <w:lang w:val="hu-HU"/>
        </w:rPr>
        <w:t>Iskolai és képzési rendszer</w:t>
      </w:r>
    </w:p>
    <w:p w14:paraId="3220347F" w14:textId="77777777" w:rsidR="0051197C" w:rsidRPr="0073525A" w:rsidRDefault="0051197C" w:rsidP="00E318C4">
      <w:pPr>
        <w:pStyle w:val="Aufzhlungszeichen"/>
        <w:numPr>
          <w:ilvl w:val="0"/>
          <w:numId w:val="0"/>
        </w:numPr>
        <w:ind w:left="360"/>
        <w:rPr>
          <w:lang w:val="hu-HU"/>
        </w:rPr>
      </w:pPr>
    </w:p>
    <w:p w14:paraId="188AC83A" w14:textId="24802792" w:rsidR="0051197C" w:rsidRPr="0073525A" w:rsidRDefault="005D1F3F" w:rsidP="00E318C4">
      <w:pPr>
        <w:pStyle w:val="Listenabsatz"/>
        <w:numPr>
          <w:ilvl w:val="0"/>
          <w:numId w:val="4"/>
        </w:numPr>
        <w:spacing w:before="0" w:line="360" w:lineRule="auto"/>
        <w:rPr>
          <w:b/>
          <w:lang w:val="hu-HU"/>
        </w:rPr>
      </w:pPr>
      <w:r w:rsidRPr="0073525A">
        <w:rPr>
          <w:b/>
          <w:lang w:val="hu-HU"/>
        </w:rPr>
        <w:t>Utazás, munka és egészség</w:t>
      </w:r>
    </w:p>
    <w:p w14:paraId="518C024B" w14:textId="77777777" w:rsidR="0051197C" w:rsidRPr="0073525A" w:rsidRDefault="0051197C" w:rsidP="0051197C">
      <w:pPr>
        <w:rPr>
          <w:b/>
          <w:lang w:val="hu-HU"/>
        </w:rPr>
      </w:pPr>
    </w:p>
    <w:p w14:paraId="0340D49C" w14:textId="0941CCF5" w:rsidR="0051197C" w:rsidRPr="0073525A" w:rsidRDefault="008D1727" w:rsidP="0051197C">
      <w:pPr>
        <w:rPr>
          <w:lang w:val="hu-HU"/>
        </w:rPr>
      </w:pPr>
      <w:r w:rsidRPr="0073525A">
        <w:rPr>
          <w:lang w:val="hu-HU"/>
        </w:rPr>
        <w:t xml:space="preserve">Minden kérdéshez áttekintő </w:t>
      </w:r>
      <w:r w:rsidR="00513C2A" w:rsidRPr="0073525A">
        <w:rPr>
          <w:lang w:val="hu-HU"/>
        </w:rPr>
        <w:t>válasz párosul; a válaszok ezen</w:t>
      </w:r>
      <w:r w:rsidRPr="0073525A">
        <w:rPr>
          <w:lang w:val="hu-HU"/>
        </w:rPr>
        <w:t>felül honlapokra ugró hiperlinkeket</w:t>
      </w:r>
      <w:r w:rsidR="0065627A" w:rsidRPr="0073525A">
        <w:rPr>
          <w:lang w:val="hu-HU"/>
        </w:rPr>
        <w:t>, illetve további forrásokat</w:t>
      </w:r>
      <w:r w:rsidRPr="0073525A">
        <w:rPr>
          <w:lang w:val="hu-HU"/>
        </w:rPr>
        <w:t xml:space="preserve"> is tartalmaznak, melyek részle</w:t>
      </w:r>
      <w:r w:rsidR="0065627A" w:rsidRPr="0073525A">
        <w:rPr>
          <w:lang w:val="hu-HU"/>
        </w:rPr>
        <w:t>tesebb magyarázatokhoz vezetnek</w:t>
      </w:r>
      <w:r w:rsidRPr="0073525A">
        <w:rPr>
          <w:lang w:val="hu-HU"/>
        </w:rPr>
        <w:t>. A felsőoktatási szakértők igény szerint használhatják e kérdéseket és a rájuk adott válaszokat, illetve saját intézményük igényeihez alakíthatják</w:t>
      </w:r>
      <w:r w:rsidR="0065627A" w:rsidRPr="0073525A">
        <w:rPr>
          <w:lang w:val="hu-HU"/>
        </w:rPr>
        <w:t xml:space="preserve"> őket</w:t>
      </w:r>
      <w:r w:rsidRPr="0073525A">
        <w:rPr>
          <w:lang w:val="hu-HU"/>
        </w:rPr>
        <w:t>.</w:t>
      </w:r>
    </w:p>
    <w:p w14:paraId="69292495" w14:textId="77777777" w:rsidR="0051197C" w:rsidRPr="0073525A" w:rsidRDefault="0051197C" w:rsidP="0051197C">
      <w:pPr>
        <w:rPr>
          <w:lang w:val="hu-HU"/>
        </w:rPr>
      </w:pPr>
    </w:p>
    <w:p w14:paraId="6A6D6602" w14:textId="6B4F6262" w:rsidR="0051197C" w:rsidRPr="0073525A" w:rsidRDefault="00081431" w:rsidP="0051197C">
      <w:pPr>
        <w:rPr>
          <w:lang w:val="hu-HU"/>
        </w:rPr>
      </w:pPr>
      <w:r w:rsidRPr="0073525A">
        <w:rPr>
          <w:lang w:val="hu-HU"/>
        </w:rPr>
        <w:t>Ahol szükségesnek tartottuk, hivatkozásokat tüntettünk fel a többi VINCE útmutatóhoz.</w:t>
      </w:r>
    </w:p>
    <w:p w14:paraId="01EF5191" w14:textId="77777777" w:rsidR="0051197C" w:rsidRPr="0073525A" w:rsidRDefault="0051197C" w:rsidP="0051197C">
      <w:pPr>
        <w:rPr>
          <w:lang w:val="hu-HU"/>
        </w:rPr>
      </w:pPr>
    </w:p>
    <w:p w14:paraId="3ACB8AC0" w14:textId="708F3F83" w:rsidR="001A0FA4" w:rsidRPr="0073525A" w:rsidRDefault="001A0FA4" w:rsidP="001A0FA4">
      <w:pPr>
        <w:tabs>
          <w:tab w:val="left" w:pos="735"/>
        </w:tabs>
        <w:rPr>
          <w:rFonts w:asciiTheme="minorHAnsi" w:hAnsiTheme="minorHAnsi"/>
          <w:i/>
          <w:lang w:val="hu-HU"/>
        </w:rPr>
      </w:pPr>
      <w:r w:rsidRPr="0073525A">
        <w:rPr>
          <w:rFonts w:asciiTheme="minorHAnsi" w:hAnsiTheme="minorHAnsi"/>
          <w:i/>
          <w:lang w:val="hu-HU"/>
        </w:rPr>
        <w:tab/>
      </w:r>
    </w:p>
    <w:p w14:paraId="114C55C9" w14:textId="77777777" w:rsidR="002A3599" w:rsidRPr="0073525A" w:rsidRDefault="002A3599" w:rsidP="00B60E94">
      <w:pPr>
        <w:tabs>
          <w:tab w:val="left" w:pos="735"/>
        </w:tabs>
        <w:rPr>
          <w:rFonts w:asciiTheme="minorHAnsi" w:hAnsiTheme="minorHAnsi"/>
          <w:lang w:val="hu-HU"/>
        </w:rPr>
        <w:sectPr w:rsidR="002A3599" w:rsidRPr="0073525A" w:rsidSect="00474ADA">
          <w:headerReference w:type="even" r:id="rId13"/>
          <w:headerReference w:type="default" r:id="rId14"/>
          <w:footerReference w:type="even" r:id="rId15"/>
          <w:footerReference w:type="default" r:id="rId16"/>
          <w:headerReference w:type="first" r:id="rId17"/>
          <w:footerReference w:type="first" r:id="rId18"/>
          <w:pgSz w:w="11906" w:h="16838"/>
          <w:pgMar w:top="1649" w:right="1417" w:bottom="1320" w:left="1417" w:header="731" w:footer="397" w:gutter="0"/>
          <w:pgNumType w:start="0"/>
          <w:cols w:space="720"/>
          <w:titlePg/>
          <w:docGrid w:linePitch="299"/>
        </w:sectPr>
      </w:pPr>
    </w:p>
    <w:p w14:paraId="14E7A125" w14:textId="77777777" w:rsidR="005E365B" w:rsidRPr="0073525A" w:rsidRDefault="005E365B">
      <w:pPr>
        <w:rPr>
          <w:rFonts w:asciiTheme="minorHAnsi" w:hAnsiTheme="minorHAnsi"/>
          <w:lang w:val="hu-HU"/>
        </w:rPr>
      </w:pPr>
    </w:p>
    <w:p w14:paraId="0A14163E" w14:textId="77777777" w:rsidR="001A0FA4" w:rsidRPr="0073525A" w:rsidRDefault="001A0FA4" w:rsidP="00D81F5D">
      <w:pPr>
        <w:spacing w:before="0" w:after="160" w:line="259" w:lineRule="auto"/>
        <w:jc w:val="left"/>
        <w:rPr>
          <w:rFonts w:ascii="Helvetica Neue" w:hAnsi="Helvetica Neue"/>
          <w:color w:val="972E52"/>
          <w:sz w:val="40"/>
          <w:szCs w:val="40"/>
          <w:lang w:val="hu-HU"/>
        </w:rPr>
      </w:pPr>
    </w:p>
    <w:p w14:paraId="63B504C4" w14:textId="799D7174" w:rsidR="00D81F5D" w:rsidRPr="0073525A" w:rsidRDefault="0065627A" w:rsidP="00D81F5D">
      <w:pPr>
        <w:spacing w:before="0" w:after="160" w:line="259" w:lineRule="auto"/>
        <w:jc w:val="left"/>
        <w:rPr>
          <w:rFonts w:ascii="Helvetica Neue" w:hAnsi="Helvetica Neue"/>
          <w:color w:val="972E52"/>
          <w:sz w:val="40"/>
          <w:szCs w:val="40"/>
          <w:lang w:val="hu-HU"/>
        </w:rPr>
      </w:pPr>
      <w:r w:rsidRPr="0073525A">
        <w:rPr>
          <w:rFonts w:ascii="Helvetica Neue" w:hAnsi="Helvetica Neue"/>
          <w:color w:val="972E52"/>
          <w:sz w:val="40"/>
          <w:szCs w:val="40"/>
          <w:lang w:val="hu-HU"/>
        </w:rPr>
        <w:t>Általános információ Magyar</w:t>
      </w:r>
      <w:r w:rsidR="00060B69" w:rsidRPr="0073525A">
        <w:rPr>
          <w:rFonts w:ascii="Helvetica Neue" w:hAnsi="Helvetica Neue"/>
          <w:color w:val="972E52"/>
          <w:sz w:val="40"/>
          <w:szCs w:val="40"/>
          <w:lang w:val="hu-HU"/>
        </w:rPr>
        <w:t>országról</w:t>
      </w:r>
    </w:p>
    <w:p w14:paraId="43CD350D" w14:textId="77777777" w:rsidR="00B96944" w:rsidRPr="0073525A" w:rsidRDefault="00B96944" w:rsidP="00B96944">
      <w:pPr>
        <w:pStyle w:val="Aufzhlungszeichen"/>
        <w:numPr>
          <w:ilvl w:val="0"/>
          <w:numId w:val="0"/>
        </w:numPr>
        <w:ind w:left="360" w:hanging="360"/>
        <w:rPr>
          <w:lang w:val="hu-HU"/>
        </w:rPr>
      </w:pPr>
    </w:p>
    <w:p w14:paraId="1D3F17EF" w14:textId="0EAA65C6" w:rsidR="00B96944" w:rsidRPr="0073525A" w:rsidRDefault="00060B69" w:rsidP="009E1491">
      <w:pPr>
        <w:pStyle w:val="Aufzhlungszeichen"/>
        <w:numPr>
          <w:ilvl w:val="0"/>
          <w:numId w:val="0"/>
        </w:numPr>
        <w:jc w:val="both"/>
        <w:rPr>
          <w:lang w:val="hu-HU"/>
        </w:rPr>
      </w:pPr>
      <w:r w:rsidRPr="0073525A">
        <w:rPr>
          <w:lang w:val="hu-HU"/>
        </w:rPr>
        <w:t>Az újonnan érkezők számára fontos, hogy gyorsan megértsék az új ország alapvető s</w:t>
      </w:r>
      <w:r w:rsidR="00A77A8A">
        <w:rPr>
          <w:lang w:val="hu-HU"/>
        </w:rPr>
        <w:t xml:space="preserve">ajátosságait; hogyan találhatnak </w:t>
      </w:r>
      <w:r w:rsidRPr="0073525A">
        <w:rPr>
          <w:lang w:val="hu-HU"/>
        </w:rPr>
        <w:t>utat a megélhet</w:t>
      </w:r>
      <w:r w:rsidR="00A77A8A">
        <w:rPr>
          <w:lang w:val="hu-HU"/>
        </w:rPr>
        <w:t>éshez ebben az országban a saját vagy akár a családjuk</w:t>
      </w:r>
      <w:r w:rsidRPr="0073525A">
        <w:rPr>
          <w:lang w:val="hu-HU"/>
        </w:rPr>
        <w:t xml:space="preserve"> számára? Számos gyakorlati kérdéssel kell szembesülniük, mint az országban való közlekedés, a kezdet egy új állam polgáraként, állás</w:t>
      </w:r>
      <w:r w:rsidR="00584DB5" w:rsidRPr="0073525A">
        <w:rPr>
          <w:lang w:val="hu-HU"/>
        </w:rPr>
        <w:t>keresés vagy a tanulmányok befejezése.</w:t>
      </w:r>
    </w:p>
    <w:p w14:paraId="50013473" w14:textId="77777777" w:rsidR="00B96944" w:rsidRPr="0073525A" w:rsidRDefault="00B96944" w:rsidP="00B96944">
      <w:pPr>
        <w:pStyle w:val="Aufzhlungszeichen"/>
        <w:numPr>
          <w:ilvl w:val="0"/>
          <w:numId w:val="0"/>
        </w:numPr>
        <w:ind w:left="-340"/>
        <w:jc w:val="both"/>
        <w:rPr>
          <w:lang w:val="hu-HU"/>
        </w:rPr>
      </w:pPr>
    </w:p>
    <w:p w14:paraId="5A3212D4" w14:textId="20311711" w:rsidR="00B96944" w:rsidRPr="0073525A" w:rsidRDefault="00584DB5" w:rsidP="00584DB5">
      <w:pPr>
        <w:pStyle w:val="Aufzhlungszeichen"/>
        <w:numPr>
          <w:ilvl w:val="0"/>
          <w:numId w:val="0"/>
        </w:numPr>
        <w:jc w:val="both"/>
        <w:rPr>
          <w:lang w:val="hu-HU"/>
        </w:rPr>
      </w:pPr>
      <w:r w:rsidRPr="0073525A">
        <w:rPr>
          <w:lang w:val="hu-HU"/>
        </w:rPr>
        <w:t>Tények és adatok formájában nyújtunk segítséget az újonnan érkező</w:t>
      </w:r>
      <w:r w:rsidR="0065627A" w:rsidRPr="0073525A">
        <w:rPr>
          <w:lang w:val="hu-HU"/>
        </w:rPr>
        <w:t>k</w:t>
      </w:r>
      <w:r w:rsidRPr="0073525A">
        <w:rPr>
          <w:lang w:val="hu-HU"/>
        </w:rPr>
        <w:t>nek az országban való eligazodásban, hogy könnyebben hozzáférjen</w:t>
      </w:r>
      <w:r w:rsidR="0065627A" w:rsidRPr="0073525A">
        <w:rPr>
          <w:lang w:val="hu-HU"/>
        </w:rPr>
        <w:t>ek</w:t>
      </w:r>
      <w:r w:rsidRPr="0073525A">
        <w:rPr>
          <w:lang w:val="hu-HU"/>
        </w:rPr>
        <w:t xml:space="preserve"> az országgal kapcsolatos általános információhoz.</w:t>
      </w:r>
    </w:p>
    <w:p w14:paraId="4E0942A1" w14:textId="77777777" w:rsidR="00B96944" w:rsidRPr="0073525A" w:rsidRDefault="00B96944" w:rsidP="00B96944">
      <w:pPr>
        <w:pStyle w:val="Aufzhlungszeichen"/>
        <w:numPr>
          <w:ilvl w:val="0"/>
          <w:numId w:val="0"/>
        </w:numPr>
        <w:ind w:left="20" w:hanging="360"/>
        <w:rPr>
          <w:lang w:val="hu-HU"/>
        </w:rPr>
      </w:pPr>
    </w:p>
    <w:p w14:paraId="3758614A" w14:textId="4384AE93" w:rsidR="00A77A8A" w:rsidRDefault="00A77A8A" w:rsidP="009E1491">
      <w:pPr>
        <w:pStyle w:val="Aufzhlungszeichen"/>
        <w:numPr>
          <w:ilvl w:val="0"/>
          <w:numId w:val="0"/>
        </w:numPr>
        <w:jc w:val="both"/>
        <w:rPr>
          <w:lang w:val="hu-HU"/>
        </w:rPr>
      </w:pPr>
      <w:r>
        <w:rPr>
          <w:lang w:val="hu-HU"/>
        </w:rPr>
        <w:t>Magyarország Közép-Európában található, a Kárpát-medence közepén. Északról indulva az óra járásával megegyezően haladva a következő országokkal határos: Szlovákia, Ukrajna, Románia, Szerbia, Horvátország, Szlovénia és Ausztria.</w:t>
      </w:r>
      <w:r w:rsidR="00E57B29">
        <w:rPr>
          <w:lang w:val="hu-HU"/>
        </w:rPr>
        <w:t xml:space="preserve"> Területe 93030 négyzetkilométer, népessége 9,8 millió fő. Hivatalos nyelve a magyar. Az ország 19 megyére oszlik, fővárosa Budapest. Magyarország gazdasága magas jövedelmű OECD országnak minősül, általános társadalombiztosítási és nyugdíj rendszert tart fenn, ingyenes az egészségügyi ellátás és az oktatás az egyetemi szintig. Az Európai Unió, a NATO, a Világbank és az ENSZ tagja is, része a schengeni övezetnek.</w:t>
      </w:r>
    </w:p>
    <w:p w14:paraId="46E15E9D" w14:textId="6B9B8B0E" w:rsidR="00A77A8A" w:rsidRDefault="00A77A8A" w:rsidP="00E57B29">
      <w:pPr>
        <w:pStyle w:val="Aufzhlungszeichen"/>
        <w:numPr>
          <w:ilvl w:val="0"/>
          <w:numId w:val="0"/>
        </w:numPr>
        <w:jc w:val="both"/>
        <w:rPr>
          <w:lang w:val="hu-HU"/>
        </w:rPr>
      </w:pPr>
    </w:p>
    <w:p w14:paraId="6352E5A1" w14:textId="13E7C8CE" w:rsidR="00B96944" w:rsidRPr="0073525A" w:rsidRDefault="00584DB5" w:rsidP="009E1491">
      <w:pPr>
        <w:pStyle w:val="Aufzhlungszeichen"/>
        <w:numPr>
          <w:ilvl w:val="0"/>
          <w:numId w:val="0"/>
        </w:numPr>
        <w:ind w:left="-340" w:firstLine="340"/>
        <w:jc w:val="both"/>
        <w:rPr>
          <w:lang w:val="hu-HU"/>
        </w:rPr>
      </w:pPr>
      <w:r w:rsidRPr="0073525A">
        <w:rPr>
          <w:lang w:val="hu-HU"/>
        </w:rPr>
        <w:t xml:space="preserve">Az alábbi linkek </w:t>
      </w:r>
      <w:r w:rsidR="00E57B29">
        <w:rPr>
          <w:lang w:val="hu-HU"/>
        </w:rPr>
        <w:t>hasonló</w:t>
      </w:r>
      <w:r w:rsidR="00B1656B" w:rsidRPr="0073525A">
        <w:rPr>
          <w:lang w:val="hu-HU"/>
        </w:rPr>
        <w:t xml:space="preserve"> általános információt nyújtó </w:t>
      </w:r>
      <w:r w:rsidR="00634D62">
        <w:rPr>
          <w:lang w:val="hu-HU"/>
        </w:rPr>
        <w:t xml:space="preserve">angol nyelvű </w:t>
      </w:r>
      <w:r w:rsidR="00B1656B" w:rsidRPr="0073525A">
        <w:rPr>
          <w:lang w:val="hu-HU"/>
        </w:rPr>
        <w:t>honlapokra vezetnek.</w:t>
      </w:r>
    </w:p>
    <w:p w14:paraId="5D932AEA" w14:textId="77777777" w:rsidR="00B96944" w:rsidRPr="0073525A" w:rsidRDefault="00B96944" w:rsidP="00B96944">
      <w:pPr>
        <w:pStyle w:val="Aufzhlungszeichen"/>
        <w:numPr>
          <w:ilvl w:val="0"/>
          <w:numId w:val="0"/>
        </w:numPr>
        <w:ind w:hanging="360"/>
        <w:jc w:val="both"/>
        <w:rPr>
          <w:b/>
          <w:lang w:val="hu-HU"/>
        </w:rPr>
      </w:pPr>
    </w:p>
    <w:p w14:paraId="71E239BB" w14:textId="573C0D05" w:rsidR="00B96944" w:rsidRPr="0073525A" w:rsidRDefault="0065627A" w:rsidP="009E1491">
      <w:pPr>
        <w:pStyle w:val="Aufzhlungszeichen"/>
        <w:numPr>
          <w:ilvl w:val="0"/>
          <w:numId w:val="0"/>
        </w:numPr>
        <w:jc w:val="both"/>
        <w:rPr>
          <w:b/>
          <w:lang w:val="hu-HU"/>
        </w:rPr>
      </w:pPr>
      <w:r w:rsidRPr="0073525A">
        <w:rPr>
          <w:b/>
          <w:lang w:val="hu-HU"/>
        </w:rPr>
        <w:t>Tények és adatok Magyarországról</w:t>
      </w:r>
    </w:p>
    <w:p w14:paraId="247A6A37" w14:textId="2C4CF3A5" w:rsidR="00B96944" w:rsidRPr="0073525A" w:rsidRDefault="00E57B29" w:rsidP="00B96944">
      <w:pPr>
        <w:rPr>
          <w:lang w:val="hu-HU"/>
        </w:rPr>
      </w:pPr>
      <w:r>
        <w:rPr>
          <w:lang w:val="hu-HU"/>
        </w:rPr>
        <w:t>Magyarország</w:t>
      </w:r>
      <w:r w:rsidR="009E1491" w:rsidRPr="0073525A">
        <w:rPr>
          <w:lang w:val="hu-HU"/>
        </w:rPr>
        <w:t xml:space="preserve">: </w:t>
      </w:r>
      <w:hyperlink r:id="rId19" w:history="1">
        <w:r w:rsidR="00B96944" w:rsidRPr="0073525A">
          <w:rPr>
            <w:rStyle w:val="Hyperlink"/>
            <w:rFonts w:cstheme="minorBidi"/>
            <w:lang w:val="hu-HU"/>
          </w:rPr>
          <w:t>http://www.everyculture.com/Ge-It/Hungary.html</w:t>
        </w:r>
      </w:hyperlink>
    </w:p>
    <w:p w14:paraId="074982BF" w14:textId="6AC7E639" w:rsidR="00B96944" w:rsidRPr="0073525A" w:rsidRDefault="00E57B29" w:rsidP="00B96944">
      <w:pPr>
        <w:rPr>
          <w:lang w:val="hu-HU"/>
        </w:rPr>
      </w:pPr>
      <w:r>
        <w:rPr>
          <w:lang w:val="hu-HU"/>
        </w:rPr>
        <w:t>Magyarország</w:t>
      </w:r>
      <w:r w:rsidR="006B2860" w:rsidRPr="0073525A">
        <w:rPr>
          <w:lang w:val="hu-HU"/>
        </w:rPr>
        <w:t xml:space="preserve">: </w:t>
      </w:r>
      <w:hyperlink r:id="rId20" w:history="1">
        <w:r w:rsidR="00B96944" w:rsidRPr="0073525A">
          <w:rPr>
            <w:rStyle w:val="Hyperlink"/>
            <w:rFonts w:cstheme="minorBidi"/>
            <w:lang w:val="hu-HU"/>
          </w:rPr>
          <w:t>https://www.cia.gov/library/publications/the-world-factbook/geos/hu.html</w:t>
        </w:r>
      </w:hyperlink>
    </w:p>
    <w:p w14:paraId="2A2986CC" w14:textId="1D67DAF8" w:rsidR="00B96944" w:rsidRPr="0073525A" w:rsidRDefault="00E57B29" w:rsidP="00B96944">
      <w:pPr>
        <w:rPr>
          <w:lang w:val="hu-HU"/>
        </w:rPr>
      </w:pPr>
      <w:r>
        <w:rPr>
          <w:lang w:val="hu-HU"/>
        </w:rPr>
        <w:t>Magyarország</w:t>
      </w:r>
      <w:r w:rsidR="006B2860" w:rsidRPr="0073525A">
        <w:rPr>
          <w:lang w:val="hu-HU"/>
        </w:rPr>
        <w:t xml:space="preserve">: </w:t>
      </w:r>
      <w:hyperlink r:id="rId21" w:history="1">
        <w:r w:rsidR="00B96944" w:rsidRPr="0073525A">
          <w:rPr>
            <w:rStyle w:val="Hyperlink"/>
            <w:rFonts w:cstheme="minorBidi"/>
            <w:lang w:val="hu-HU"/>
          </w:rPr>
          <w:t>https://www.oecd.org/statistics/Better-Life-Initiative-country-note-Hungary.pdf</w:t>
        </w:r>
      </w:hyperlink>
    </w:p>
    <w:p w14:paraId="404E7710" w14:textId="7D636118" w:rsidR="00E318C4" w:rsidRPr="0073525A" w:rsidRDefault="00E318C4" w:rsidP="00B96944">
      <w:pPr>
        <w:spacing w:before="0" w:after="160" w:line="259" w:lineRule="auto"/>
        <w:jc w:val="left"/>
        <w:rPr>
          <w:b/>
          <w:i/>
          <w:color w:val="5C1E3F"/>
          <w:sz w:val="28"/>
          <w:szCs w:val="28"/>
          <w:lang w:val="hu-HU"/>
        </w:rPr>
      </w:pPr>
    </w:p>
    <w:p w14:paraId="3DD29C9B" w14:textId="77777777" w:rsidR="00E318C4" w:rsidRPr="0073525A" w:rsidRDefault="00E318C4" w:rsidP="00B96944">
      <w:pPr>
        <w:spacing w:before="0" w:after="160" w:line="259" w:lineRule="auto"/>
        <w:jc w:val="left"/>
        <w:rPr>
          <w:b/>
          <w:i/>
          <w:color w:val="5C1E3F"/>
          <w:sz w:val="28"/>
          <w:szCs w:val="28"/>
          <w:lang w:val="hu-HU"/>
        </w:rPr>
      </w:pPr>
    </w:p>
    <w:p w14:paraId="5C207E2E" w14:textId="700F1635" w:rsidR="00B96944" w:rsidRPr="0073525A" w:rsidRDefault="000D6808" w:rsidP="00B96944">
      <w:pPr>
        <w:spacing w:before="0" w:after="160" w:line="259" w:lineRule="auto"/>
        <w:jc w:val="left"/>
        <w:rPr>
          <w:b/>
          <w:i/>
          <w:color w:val="5C1E3F"/>
          <w:sz w:val="28"/>
          <w:szCs w:val="28"/>
          <w:lang w:val="hu-HU"/>
        </w:rPr>
      </w:pPr>
      <w:r w:rsidRPr="0073525A">
        <w:rPr>
          <w:b/>
          <w:i/>
          <w:color w:val="5C1E3F"/>
          <w:sz w:val="28"/>
          <w:szCs w:val="28"/>
          <w:lang w:val="hu-HU"/>
        </w:rPr>
        <w:t>K</w:t>
      </w:r>
      <w:r w:rsidR="00B96944" w:rsidRPr="0073525A">
        <w:rPr>
          <w:b/>
          <w:i/>
          <w:color w:val="5C1E3F"/>
          <w:sz w:val="28"/>
          <w:szCs w:val="28"/>
          <w:lang w:val="hu-HU"/>
        </w:rPr>
        <w:t>:</w:t>
      </w:r>
      <w:r w:rsidRPr="0073525A">
        <w:rPr>
          <w:b/>
          <w:i/>
          <w:color w:val="5C1E3F"/>
          <w:sz w:val="28"/>
          <w:szCs w:val="28"/>
          <w:lang w:val="hu-HU"/>
        </w:rPr>
        <w:t xml:space="preserve"> Melyek a főbb városok/egyetemek az országban?</w:t>
      </w:r>
    </w:p>
    <w:p w14:paraId="75BD87AD" w14:textId="74F9BBCD" w:rsidR="00B96944" w:rsidRDefault="000D6808" w:rsidP="009E1491">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686DF9">
        <w:rPr>
          <w:lang w:val="hu-HU"/>
        </w:rPr>
        <w:t xml:space="preserve">Magyarországon számos egyetem és főiskola működik. A felsőoktatási intézmények listája és átlépési lehetőség a kiválasztott intézménybe </w:t>
      </w:r>
      <w:hyperlink r:id="rId22" w:history="1">
        <w:r w:rsidR="00686DF9" w:rsidRPr="00686DF9">
          <w:rPr>
            <w:rStyle w:val="Hyperlink"/>
            <w:lang w:val="hu-HU"/>
          </w:rPr>
          <w:t>itt</w:t>
        </w:r>
      </w:hyperlink>
      <w:r w:rsidR="00686DF9">
        <w:rPr>
          <w:lang w:val="hu-HU"/>
        </w:rPr>
        <w:t xml:space="preserve"> és </w:t>
      </w:r>
      <w:hyperlink r:id="rId23" w:history="1">
        <w:r w:rsidR="00686DF9" w:rsidRPr="00686DF9">
          <w:rPr>
            <w:rStyle w:val="Hyperlink"/>
            <w:lang w:val="hu-HU"/>
          </w:rPr>
          <w:t>itt</w:t>
        </w:r>
      </w:hyperlink>
      <w:r w:rsidR="00686DF9">
        <w:rPr>
          <w:lang w:val="hu-HU"/>
        </w:rPr>
        <w:t xml:space="preserve"> található.</w:t>
      </w:r>
    </w:p>
    <w:p w14:paraId="2BA696E5" w14:textId="3F63723B" w:rsidR="00686DF9" w:rsidRDefault="00686DF9" w:rsidP="009E1491">
      <w:pPr>
        <w:pStyle w:val="Aufzhlungszeichen"/>
        <w:numPr>
          <w:ilvl w:val="0"/>
          <w:numId w:val="0"/>
        </w:numPr>
        <w:jc w:val="both"/>
        <w:rPr>
          <w:lang w:val="hu-HU"/>
        </w:rPr>
      </w:pPr>
    </w:p>
    <w:p w14:paraId="65222A68" w14:textId="20F84BB3" w:rsidR="00686DF9" w:rsidRDefault="00686DF9" w:rsidP="009E1491">
      <w:pPr>
        <w:pStyle w:val="Aufzhlungszeichen"/>
        <w:numPr>
          <w:ilvl w:val="0"/>
          <w:numId w:val="0"/>
        </w:numPr>
        <w:jc w:val="both"/>
        <w:rPr>
          <w:lang w:val="hu-HU"/>
        </w:rPr>
      </w:pPr>
    </w:p>
    <w:p w14:paraId="707CDD41" w14:textId="77777777" w:rsidR="00686DF9" w:rsidRPr="0073525A" w:rsidRDefault="00686DF9" w:rsidP="009E1491">
      <w:pPr>
        <w:pStyle w:val="Aufzhlungszeichen"/>
        <w:numPr>
          <w:ilvl w:val="0"/>
          <w:numId w:val="0"/>
        </w:numPr>
        <w:jc w:val="both"/>
        <w:rPr>
          <w:lang w:val="hu-HU"/>
        </w:rPr>
      </w:pPr>
    </w:p>
    <w:p w14:paraId="030AF249" w14:textId="77777777" w:rsidR="00B96944" w:rsidRPr="0073525A" w:rsidRDefault="00B96944" w:rsidP="00C5572C">
      <w:pPr>
        <w:pStyle w:val="Aufzhlungszeichen"/>
        <w:numPr>
          <w:ilvl w:val="0"/>
          <w:numId w:val="0"/>
        </w:numPr>
        <w:jc w:val="both"/>
        <w:rPr>
          <w:lang w:val="hu-HU"/>
        </w:rPr>
      </w:pPr>
    </w:p>
    <w:p w14:paraId="291511D5" w14:textId="77777777" w:rsidR="006B2860" w:rsidRPr="0073525A" w:rsidRDefault="006B2860" w:rsidP="00B96944">
      <w:pPr>
        <w:pStyle w:val="Aufzhlungszeichen"/>
        <w:numPr>
          <w:ilvl w:val="0"/>
          <w:numId w:val="0"/>
        </w:numPr>
        <w:ind w:hanging="360"/>
        <w:jc w:val="both"/>
        <w:rPr>
          <w:i/>
          <w:sz w:val="28"/>
          <w:szCs w:val="28"/>
          <w:lang w:val="hu-HU"/>
        </w:rPr>
      </w:pPr>
    </w:p>
    <w:p w14:paraId="24906A7D" w14:textId="77777777" w:rsidR="006B2860" w:rsidRPr="0073525A" w:rsidRDefault="006B2860" w:rsidP="00B96944">
      <w:pPr>
        <w:pStyle w:val="Aufzhlungszeichen"/>
        <w:numPr>
          <w:ilvl w:val="0"/>
          <w:numId w:val="0"/>
        </w:numPr>
        <w:ind w:hanging="360"/>
        <w:jc w:val="both"/>
        <w:rPr>
          <w:i/>
          <w:sz w:val="28"/>
          <w:szCs w:val="28"/>
          <w:lang w:val="hu-HU"/>
        </w:rPr>
      </w:pPr>
    </w:p>
    <w:p w14:paraId="7A1DCE3E" w14:textId="7D3D107C" w:rsidR="00B96944" w:rsidRPr="0073525A" w:rsidRDefault="00172738" w:rsidP="00C5572C">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C5572C"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Milyen az ország politikai berendezkedése?</w:t>
      </w:r>
    </w:p>
    <w:p w14:paraId="7E3CDD92" w14:textId="48CB1A1B" w:rsidR="00172738" w:rsidRPr="0073525A" w:rsidRDefault="00172738" w:rsidP="001F0B27">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Pr="0073525A">
        <w:rPr>
          <w:lang w:val="hu-HU"/>
        </w:rPr>
        <w:t>Az új állampolgárok nagy érdeklődést mutatnak az orsz</w:t>
      </w:r>
      <w:r w:rsidR="00FC66AE" w:rsidRPr="0073525A">
        <w:rPr>
          <w:lang w:val="hu-HU"/>
        </w:rPr>
        <w:t>ág politikai berendezkedése iránt</w:t>
      </w:r>
      <w:r w:rsidRPr="0073525A">
        <w:rPr>
          <w:lang w:val="hu-HU"/>
        </w:rPr>
        <w:t xml:space="preserve">. </w:t>
      </w:r>
      <w:r w:rsidR="00FC66AE" w:rsidRPr="0073525A">
        <w:rPr>
          <w:lang w:val="hu-HU"/>
        </w:rPr>
        <w:t>Ezért indokolt a</w:t>
      </w:r>
      <w:r w:rsidRPr="0073525A">
        <w:rPr>
          <w:lang w:val="hu-HU"/>
        </w:rPr>
        <w:t xml:space="preserve"> politikai ren</w:t>
      </w:r>
      <w:r w:rsidR="00FC66AE" w:rsidRPr="0073525A">
        <w:rPr>
          <w:lang w:val="hu-HU"/>
        </w:rPr>
        <w:t xml:space="preserve">dszer rövid leírása az felsőoktatási intézmény honlapján, mely bemutatja a demokratikus részvétel alapelveit, </w:t>
      </w:r>
      <w:r w:rsidR="00CD1885" w:rsidRPr="0073525A">
        <w:rPr>
          <w:lang w:val="hu-HU"/>
        </w:rPr>
        <w:t xml:space="preserve">ezt kiegészítendő, </w:t>
      </w:r>
      <w:r w:rsidR="00FC66AE" w:rsidRPr="0073525A">
        <w:rPr>
          <w:lang w:val="hu-HU"/>
        </w:rPr>
        <w:t>vagy</w:t>
      </w:r>
      <w:r w:rsidR="00CD1885" w:rsidRPr="0073525A">
        <w:rPr>
          <w:lang w:val="hu-HU"/>
        </w:rPr>
        <w:t xml:space="preserve"> ehelyett</w:t>
      </w:r>
      <w:r w:rsidR="00FC66AE" w:rsidRPr="0073525A">
        <w:rPr>
          <w:lang w:val="hu-HU"/>
        </w:rPr>
        <w:t xml:space="preserve"> egy az információt tartalmazó link elhelyezése</w:t>
      </w:r>
      <w:r w:rsidR="00CD1885" w:rsidRPr="0073525A">
        <w:rPr>
          <w:lang w:val="hu-HU"/>
        </w:rPr>
        <w:t xml:space="preserve"> javasolt</w:t>
      </w:r>
      <w:r w:rsidR="00FC66AE" w:rsidRPr="0073525A">
        <w:rPr>
          <w:lang w:val="hu-HU"/>
        </w:rPr>
        <w:t>.</w:t>
      </w:r>
    </w:p>
    <w:p w14:paraId="6AEC9378" w14:textId="4655744E" w:rsidR="00700E7B" w:rsidRPr="00700E7B" w:rsidRDefault="00700E7B" w:rsidP="001F0B27">
      <w:pPr>
        <w:pStyle w:val="Aufzhlungszeichen"/>
        <w:numPr>
          <w:ilvl w:val="0"/>
          <w:numId w:val="0"/>
        </w:numPr>
        <w:jc w:val="both"/>
        <w:rPr>
          <w:sz w:val="28"/>
          <w:lang w:val="hu-HU"/>
        </w:rPr>
      </w:pPr>
    </w:p>
    <w:p w14:paraId="58DD4F76" w14:textId="169FCE28" w:rsidR="007C0520" w:rsidRDefault="007C0520" w:rsidP="001F0B27">
      <w:pPr>
        <w:spacing w:before="0" w:line="240" w:lineRule="auto"/>
        <w:rPr>
          <w:sz w:val="24"/>
          <w:lang w:val="hu-HU"/>
        </w:rPr>
      </w:pPr>
      <w:r>
        <w:rPr>
          <w:sz w:val="24"/>
          <w:lang w:val="hu-HU"/>
        </w:rPr>
        <w:t xml:space="preserve">Magyarország 1989. október 23-a óta alkotmányos parlamentáris demokrácia. A parlament egykamarás, Országgyűlésnek nevezik, négyévente tartanak országgyűlési választásokat. Az Országgyűlés hozza a törvényeket, kétharmados többséggel módosíthatja az alkotmányt, melyet alaptörvénynek neveznek. </w:t>
      </w:r>
    </w:p>
    <w:p w14:paraId="5C5A4357" w14:textId="630DE64B" w:rsidR="00700E7B" w:rsidRDefault="00700E7B" w:rsidP="001F0B27">
      <w:pPr>
        <w:spacing w:before="0" w:line="240" w:lineRule="auto"/>
        <w:rPr>
          <w:sz w:val="24"/>
          <w:lang w:val="hu-HU"/>
        </w:rPr>
      </w:pPr>
      <w:r w:rsidRPr="00700E7B">
        <w:rPr>
          <w:sz w:val="24"/>
          <w:lang w:val="hu-HU"/>
        </w:rPr>
        <w:t>Magyarország Alaptörvénye 2012 óta hatályos, szabályozza az ország jogrendjét, az állampolgárok</w:t>
      </w:r>
      <w:r>
        <w:rPr>
          <w:sz w:val="24"/>
          <w:lang w:val="hu-HU"/>
        </w:rPr>
        <w:t xml:space="preserve"> alapvető jogait és kötelességeit, meghatározza az államszervezet alapvető szabályait.</w:t>
      </w:r>
    </w:p>
    <w:p w14:paraId="2748A6F6" w14:textId="3542C6D3" w:rsidR="007C0520" w:rsidRDefault="007C0520" w:rsidP="001F0B27">
      <w:pPr>
        <w:spacing w:before="0" w:line="240" w:lineRule="auto"/>
        <w:rPr>
          <w:sz w:val="24"/>
          <w:lang w:val="hu-HU"/>
        </w:rPr>
      </w:pPr>
      <w:r>
        <w:rPr>
          <w:sz w:val="24"/>
          <w:lang w:val="hu-HU"/>
        </w:rPr>
        <w:t>A köztársasági elnök megfontolásra visszaküldheti a törvényeket kihirdetésük előtt, melyeket az Alkotmánybíróság vizsgál meg és megsemmisítheti azokat, amennyiben alkotmányba ütközőnek találja őket.</w:t>
      </w:r>
    </w:p>
    <w:p w14:paraId="0522D12F" w14:textId="623B3F3A" w:rsidR="009B134B" w:rsidRDefault="00700E7B" w:rsidP="001F0B27">
      <w:pPr>
        <w:spacing w:before="0" w:line="240" w:lineRule="auto"/>
        <w:rPr>
          <w:sz w:val="24"/>
          <w:lang w:val="hu-HU"/>
        </w:rPr>
      </w:pPr>
      <w:r>
        <w:rPr>
          <w:sz w:val="24"/>
          <w:lang w:val="hu-HU"/>
        </w:rPr>
        <w:t>A magyar választási rendszer elemei: országgyűlési választás, önkormányzati választás, Európai Parlament</w:t>
      </w:r>
      <w:r w:rsidR="009B134B">
        <w:rPr>
          <w:sz w:val="24"/>
          <w:lang w:val="hu-HU"/>
        </w:rPr>
        <w:t>i</w:t>
      </w:r>
      <w:r>
        <w:rPr>
          <w:sz w:val="24"/>
          <w:lang w:val="hu-HU"/>
        </w:rPr>
        <w:t xml:space="preserve"> választás és népszavazás. Minden állampolgárnak általános és egyenlő választójoga van, a szavazás</w:t>
      </w:r>
      <w:r w:rsidR="009B134B">
        <w:rPr>
          <w:sz w:val="24"/>
          <w:lang w:val="hu-HU"/>
        </w:rPr>
        <w:t xml:space="preserve"> egyfordulós,</w:t>
      </w:r>
      <w:r>
        <w:rPr>
          <w:sz w:val="24"/>
          <w:lang w:val="hu-HU"/>
        </w:rPr>
        <w:t xml:space="preserve"> közvetlen és titkos, a választójog önkéntes és szabad.</w:t>
      </w:r>
      <w:r w:rsidR="009B134B">
        <w:rPr>
          <w:sz w:val="24"/>
          <w:lang w:val="hu-HU"/>
        </w:rPr>
        <w:t xml:space="preserve"> A választásokon a politikai pártok képviselőjelöltjei és független jelöltek indulnak. Az állampolgárságot szerzett határon túli magyarok is rendelkeznek szavazati joggal az országos választásokon.</w:t>
      </w:r>
    </w:p>
    <w:p w14:paraId="5F93A615" w14:textId="180520CE" w:rsidR="00700E7B" w:rsidRDefault="009B134B" w:rsidP="001F0B27">
      <w:pPr>
        <w:spacing w:before="0" w:line="240" w:lineRule="auto"/>
        <w:rPr>
          <w:sz w:val="24"/>
          <w:lang w:val="hu-HU"/>
        </w:rPr>
      </w:pPr>
      <w:r>
        <w:rPr>
          <w:sz w:val="24"/>
          <w:lang w:val="hu-HU"/>
        </w:rPr>
        <w:t>Jelenleg 199 tagú az Országgyűlés. A parlamenti többséget (50% + egy fő) párt vagy pártok koalíciója adja a miniszterelnököt, aki létrehozza a kormányt. A kormány kezdeményezi a törvényeket, melyeket a parlamenti többség megszavaz. A parlamenti ellenzék feladata a kormány ellenőrzése. Az Országgyűlés csak a miniszterelnöktől vonhatja meg a bizalmat, de ebben az esetben a teljes kormány megbízatása megszűnik.</w:t>
      </w:r>
    </w:p>
    <w:p w14:paraId="4A7153AA" w14:textId="0568CFA7" w:rsidR="00700E7B" w:rsidRPr="00AD5E3A" w:rsidRDefault="009B134B" w:rsidP="00AD5E3A">
      <w:pPr>
        <w:spacing w:before="0" w:line="240" w:lineRule="auto"/>
        <w:rPr>
          <w:sz w:val="24"/>
          <w:lang w:val="hu-HU"/>
        </w:rPr>
      </w:pPr>
      <w:r>
        <w:rPr>
          <w:sz w:val="24"/>
          <w:lang w:val="hu-HU"/>
        </w:rPr>
        <w:t>2004. május 1-én Magyarország belépett az Európai Unióba. Az Európai Bizottság magyar tagja az oktatásért, kultúráért, ifjúságpolitikáért és sportért felelős biztos.</w:t>
      </w:r>
      <w:r w:rsidR="00AD5E3A">
        <w:rPr>
          <w:sz w:val="24"/>
          <w:lang w:val="hu-HU"/>
        </w:rPr>
        <w:t xml:space="preserve"> Az Európai Parlamentbe 21 képviselőt delegál Magyarország, míg az Európai Unió Tanácsában, a Régiók Bizottságában, illetve a Gazdasági és Szociális Bizottságban is 12-12 szavazattal rendelkezik. Magyar bírák is részt vesznek az Európai Bíróság és az Európai Számvevőszék munkájában.</w:t>
      </w:r>
    </w:p>
    <w:p w14:paraId="5B270E55" w14:textId="77777777" w:rsidR="00686DF9" w:rsidRPr="0073525A" w:rsidRDefault="00686DF9" w:rsidP="00C5572C">
      <w:pPr>
        <w:pStyle w:val="Aufzhlungszeichen"/>
        <w:numPr>
          <w:ilvl w:val="0"/>
          <w:numId w:val="0"/>
        </w:numPr>
        <w:jc w:val="both"/>
        <w:rPr>
          <w:rFonts w:ascii="Calibri" w:eastAsia="Times New Roman" w:hAnsi="Calibri" w:cs="Calibri"/>
          <w:b/>
          <w:i/>
          <w:color w:val="5C1E3F"/>
          <w:sz w:val="28"/>
          <w:szCs w:val="28"/>
          <w:lang w:val="hu-HU"/>
        </w:rPr>
      </w:pPr>
    </w:p>
    <w:p w14:paraId="6011131B" w14:textId="77777777" w:rsidR="00E318C4" w:rsidRPr="0073525A" w:rsidRDefault="00E318C4" w:rsidP="00C5572C">
      <w:pPr>
        <w:pStyle w:val="Aufzhlungszeichen"/>
        <w:numPr>
          <w:ilvl w:val="0"/>
          <w:numId w:val="0"/>
        </w:numPr>
        <w:jc w:val="both"/>
        <w:rPr>
          <w:rFonts w:ascii="Calibri" w:eastAsia="Times New Roman" w:hAnsi="Calibri" w:cs="Calibri"/>
          <w:b/>
          <w:i/>
          <w:color w:val="5C1E3F"/>
          <w:sz w:val="28"/>
          <w:szCs w:val="28"/>
          <w:lang w:val="hu-HU"/>
        </w:rPr>
      </w:pPr>
    </w:p>
    <w:p w14:paraId="2CADC683" w14:textId="06D5B9D1" w:rsidR="00B96944" w:rsidRPr="0073525A" w:rsidRDefault="002E7C78" w:rsidP="00C5572C">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00EB4BA7" w:rsidRPr="0073525A">
        <w:rPr>
          <w:rFonts w:ascii="Calibri" w:eastAsia="Times New Roman" w:hAnsi="Calibri" w:cs="Calibri"/>
          <w:b/>
          <w:i/>
          <w:color w:val="5C1E3F"/>
          <w:sz w:val="28"/>
          <w:szCs w:val="28"/>
          <w:lang w:val="hu-HU"/>
        </w:rPr>
        <w:t>Melyek a főbb iparágak/az ország gazdasági jólétének főbb forrásai?</w:t>
      </w:r>
    </w:p>
    <w:p w14:paraId="5EBE8EA9" w14:textId="4BB5266E" w:rsidR="009C1AFB" w:rsidRDefault="002E7C78" w:rsidP="00C5572C">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9C1AFB">
        <w:rPr>
          <w:lang w:val="hu-HU"/>
        </w:rPr>
        <w:t>Magyarország tagja a fejlett ipari</w:t>
      </w:r>
      <w:r w:rsidR="00EB4BA7" w:rsidRPr="0073525A">
        <w:rPr>
          <w:lang w:val="hu-HU"/>
        </w:rPr>
        <w:t xml:space="preserve"> ország</w:t>
      </w:r>
      <w:r w:rsidR="009C1AFB">
        <w:rPr>
          <w:lang w:val="hu-HU"/>
        </w:rPr>
        <w:t xml:space="preserve">okat tömörítő OECD-nek, az Európai Unión belül azonban a szegényebb országok közé tartozik. Az országon belül Észak-nyugat- és Közép-Magyarország gazdaságilag jóval fejlettebb az ország többi részénél. A munkanélküliségi ráta alacsony 3,6%-os, de inkább a tőkeintenzív ágazatok biztosítanak megélhetést, melyek magasan képzett munkavállalókat foglalkoztatnak. Magas a strukturális munkanélküliség és jelentős a szegénység, főként a déli és keleti országrészeken. </w:t>
      </w:r>
      <w:r w:rsidR="00D02D78">
        <w:rPr>
          <w:lang w:val="hu-HU"/>
        </w:rPr>
        <w:t xml:space="preserve">Magyarország korosodó népességű, a gazdaságilag aktívak aránya 54%, közel ugyanannyi gyermeket, nyugdíjast, állástalant tart el. A lakosság több javat fogyaszt el, mint amennyit megtermel, államháztartása alacsony. Erős a szolgáltató szektor, a szállítási és szolgáltató ágazatok. Az </w:t>
      </w:r>
      <w:r w:rsidR="00D02D78">
        <w:rPr>
          <w:lang w:val="hu-HU"/>
        </w:rPr>
        <w:lastRenderedPageBreak/>
        <w:t>utóbbi évtizedekben fejlődésnek indult a főként multinacionális tulajdonú autógyártás, gépgyártás, elektronikai cikkek gyártása és a feldolgozóipar. Az export és az import 60-70%-át az Európai Unió tagállamaival, közülük is főként Németországgal bonyolítja.</w:t>
      </w:r>
    </w:p>
    <w:p w14:paraId="522ED391" w14:textId="58A51475" w:rsidR="00B96944" w:rsidRPr="0073525A" w:rsidRDefault="00EB4BA7" w:rsidP="00C5572C">
      <w:pPr>
        <w:pStyle w:val="Aufzhlungszeichen"/>
        <w:numPr>
          <w:ilvl w:val="0"/>
          <w:numId w:val="0"/>
        </w:numPr>
        <w:jc w:val="both"/>
        <w:rPr>
          <w:lang w:val="hu-HU"/>
        </w:rPr>
      </w:pPr>
      <w:r w:rsidRPr="0073525A">
        <w:rPr>
          <w:lang w:val="hu-HU"/>
        </w:rPr>
        <w:t xml:space="preserve"> </w:t>
      </w:r>
    </w:p>
    <w:p w14:paraId="3D807A88" w14:textId="3BFC222D" w:rsidR="00E318C4" w:rsidRPr="0073525A" w:rsidRDefault="00E318C4" w:rsidP="00C5572C">
      <w:pPr>
        <w:pStyle w:val="Aufzhlungszeichen"/>
        <w:numPr>
          <w:ilvl w:val="0"/>
          <w:numId w:val="0"/>
        </w:numPr>
        <w:jc w:val="both"/>
        <w:rPr>
          <w:lang w:val="hu-HU"/>
        </w:rPr>
      </w:pPr>
    </w:p>
    <w:p w14:paraId="1E7245C8" w14:textId="77777777" w:rsidR="00B96944" w:rsidRPr="0073525A" w:rsidRDefault="00B96944" w:rsidP="006B2860">
      <w:pPr>
        <w:pStyle w:val="Aufzhlungszeichen"/>
        <w:numPr>
          <w:ilvl w:val="0"/>
          <w:numId w:val="0"/>
        </w:numPr>
        <w:jc w:val="both"/>
        <w:rPr>
          <w:lang w:val="hu-HU"/>
        </w:rPr>
      </w:pPr>
    </w:p>
    <w:p w14:paraId="125B69A4" w14:textId="11CD945B" w:rsidR="00B96944" w:rsidRPr="0073525A" w:rsidRDefault="002E7C78" w:rsidP="00E318C4">
      <w:pPr>
        <w:pStyle w:val="Aufzhlungszeichen"/>
        <w:numPr>
          <w:ilvl w:val="0"/>
          <w:numId w:val="0"/>
        </w:numPr>
        <w:jc w:val="both"/>
        <w:rPr>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Mennyi a megélhetési minimum?</w:t>
      </w:r>
    </w:p>
    <w:p w14:paraId="256EA78B" w14:textId="6294C9D2" w:rsidR="00B96944" w:rsidRDefault="002E7C78" w:rsidP="00C5572C">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CD1885" w:rsidRPr="0073525A">
        <w:rPr>
          <w:lang w:val="hu-HU"/>
        </w:rPr>
        <w:t>Minthogy a minimálbért mindig az</w:t>
      </w:r>
      <w:r w:rsidRPr="0073525A">
        <w:rPr>
          <w:lang w:val="hu-HU"/>
        </w:rPr>
        <w:t xml:space="preserve"> adott ország munkapiaci szabályozása határozza meg, kérjük, </w:t>
      </w:r>
      <w:r w:rsidR="00CD1885" w:rsidRPr="0073525A">
        <w:rPr>
          <w:lang w:val="hu-HU"/>
        </w:rPr>
        <w:t>adja meg a Magyarországon</w:t>
      </w:r>
      <w:r w:rsidRPr="0073525A">
        <w:rPr>
          <w:lang w:val="hu-HU"/>
        </w:rPr>
        <w:t xml:space="preserve"> hatályos keretfeltételeket! A minimálbérhez kapcsolódó jogrendszeri tájékoztatás a munkát érintő tárgyalásokról és megállapodásokról egy a nemzeti törvénykezéssel foglalkozó linkről történhet.</w:t>
      </w:r>
    </w:p>
    <w:p w14:paraId="010F6645" w14:textId="09A23BE1" w:rsidR="007453D2" w:rsidRDefault="007453D2" w:rsidP="00C5572C">
      <w:pPr>
        <w:pStyle w:val="Aufzhlungszeichen"/>
        <w:numPr>
          <w:ilvl w:val="0"/>
          <w:numId w:val="0"/>
        </w:numPr>
        <w:jc w:val="both"/>
        <w:rPr>
          <w:lang w:val="hu-HU"/>
        </w:rPr>
      </w:pPr>
    </w:p>
    <w:p w14:paraId="2FDFE695" w14:textId="3D136763" w:rsidR="007453D2" w:rsidRDefault="007453D2" w:rsidP="00C5572C">
      <w:pPr>
        <w:pStyle w:val="Aufzhlungszeichen"/>
        <w:numPr>
          <w:ilvl w:val="0"/>
          <w:numId w:val="0"/>
        </w:numPr>
        <w:jc w:val="both"/>
        <w:rPr>
          <w:lang w:val="hu-HU"/>
        </w:rPr>
      </w:pPr>
      <w:r>
        <w:rPr>
          <w:lang w:val="hu-HU"/>
        </w:rPr>
        <w:t>A magyarországi bérek világviszonylatban magasak, az Európai Unió átlagához képest alacsonyak.</w:t>
      </w:r>
      <w:r w:rsidR="00B960DC">
        <w:rPr>
          <w:lang w:val="hu-HU"/>
        </w:rPr>
        <w:t xml:space="preserve"> </w:t>
      </w:r>
      <w:hyperlink r:id="rId24" w:history="1">
        <w:r w:rsidR="00B960DC" w:rsidRPr="00B960DC">
          <w:rPr>
            <w:rStyle w:val="Hyperlink"/>
            <w:lang w:val="hu-HU"/>
          </w:rPr>
          <w:t>2018-ban a bruttó átlagkereset</w:t>
        </w:r>
      </w:hyperlink>
      <w:r w:rsidR="00B960DC">
        <w:rPr>
          <w:lang w:val="hu-HU"/>
        </w:rPr>
        <w:t xml:space="preserve"> 340 600 forint.</w:t>
      </w:r>
    </w:p>
    <w:p w14:paraId="5EB93E75" w14:textId="3E90D0BA" w:rsidR="00B960DC" w:rsidRPr="0073525A" w:rsidRDefault="00B960DC" w:rsidP="00C5572C">
      <w:pPr>
        <w:pStyle w:val="Aufzhlungszeichen"/>
        <w:numPr>
          <w:ilvl w:val="0"/>
          <w:numId w:val="0"/>
        </w:numPr>
        <w:jc w:val="both"/>
        <w:rPr>
          <w:lang w:val="hu-HU"/>
        </w:rPr>
      </w:pPr>
      <w:r>
        <w:rPr>
          <w:lang w:val="hu-HU"/>
        </w:rPr>
        <w:t xml:space="preserve">A </w:t>
      </w:r>
      <w:hyperlink r:id="rId25" w:history="1">
        <w:r>
          <w:rPr>
            <w:rStyle w:val="Hyperlink"/>
            <w:lang w:val="hu-HU"/>
          </w:rPr>
          <w:t>minimálbér</w:t>
        </w:r>
      </w:hyperlink>
      <w:r>
        <w:rPr>
          <w:lang w:val="hu-HU"/>
        </w:rPr>
        <w:t>, amely a teljes munkaidőben foglalkoztatott munkavállaló részére megállapított alapbér kötelező legkisebb összege havi 138 000 forint, a garantált bérminimum, mely a legalább középfokú szakképzettséget igénylő munkakörben, teljes munkaidőben foglalkoztatottak esetében jár, havi 180 500 forint.</w:t>
      </w:r>
    </w:p>
    <w:p w14:paraId="211E51FF" w14:textId="77777777" w:rsidR="00B96944" w:rsidRPr="0073525A" w:rsidRDefault="00B96944" w:rsidP="006B2860">
      <w:pPr>
        <w:pStyle w:val="Aufzhlungszeichen"/>
        <w:numPr>
          <w:ilvl w:val="0"/>
          <w:numId w:val="0"/>
        </w:numPr>
        <w:ind w:hanging="360"/>
        <w:jc w:val="both"/>
        <w:rPr>
          <w:lang w:val="hu-HU"/>
        </w:rPr>
      </w:pPr>
    </w:p>
    <w:p w14:paraId="5CD2A61C" w14:textId="4AFCBD10" w:rsidR="00B96944" w:rsidRPr="0073525A" w:rsidRDefault="002E7C78" w:rsidP="00C5572C">
      <w:pPr>
        <w:pStyle w:val="Aufzhlungszeichen"/>
        <w:numPr>
          <w:ilvl w:val="0"/>
          <w:numId w:val="0"/>
        </w:numPr>
        <w:jc w:val="both"/>
        <w:rPr>
          <w:lang w:val="hu-HU"/>
        </w:rPr>
      </w:pPr>
      <w:r w:rsidRPr="0073525A">
        <w:rPr>
          <w:lang w:val="hu-HU"/>
        </w:rPr>
        <w:t>A munkanélküli segélyről és egyéb szociális juttatásokról szóló tájékoztatás</w:t>
      </w:r>
      <w:r w:rsidR="001F67E7" w:rsidRPr="0073525A">
        <w:rPr>
          <w:lang w:val="hu-HU"/>
        </w:rPr>
        <w:t xml:space="preserve">t megtalálja a K: Hogyan kerülhetek be az ország szociális ellátórendszerébe? </w:t>
      </w:r>
      <w:r w:rsidR="00CD1885" w:rsidRPr="0073525A">
        <w:rPr>
          <w:lang w:val="hu-HU"/>
        </w:rPr>
        <w:t xml:space="preserve">című </w:t>
      </w:r>
      <w:r w:rsidR="001F67E7" w:rsidRPr="0073525A">
        <w:rPr>
          <w:lang w:val="hu-HU"/>
        </w:rPr>
        <w:t xml:space="preserve">kérdéshez kapcsolódóan talál. </w:t>
      </w:r>
    </w:p>
    <w:p w14:paraId="183B7669" w14:textId="77777777" w:rsidR="00B96944" w:rsidRPr="0073525A" w:rsidRDefault="00B96944" w:rsidP="006B2860">
      <w:pPr>
        <w:pStyle w:val="Aufzhlungszeichen"/>
        <w:numPr>
          <w:ilvl w:val="0"/>
          <w:numId w:val="0"/>
        </w:numPr>
        <w:ind w:hanging="360"/>
        <w:jc w:val="both"/>
        <w:rPr>
          <w:i/>
          <w:lang w:val="hu-HU"/>
        </w:rPr>
      </w:pPr>
    </w:p>
    <w:p w14:paraId="10C5250E" w14:textId="77777777" w:rsidR="00C5572C" w:rsidRPr="0073525A" w:rsidRDefault="00C5572C" w:rsidP="00C5572C">
      <w:pPr>
        <w:pStyle w:val="Aufzhlungszeichen"/>
        <w:numPr>
          <w:ilvl w:val="0"/>
          <w:numId w:val="0"/>
        </w:numPr>
        <w:jc w:val="both"/>
        <w:rPr>
          <w:b/>
          <w:sz w:val="28"/>
          <w:szCs w:val="28"/>
          <w:u w:val="single"/>
          <w:lang w:val="hu-HU"/>
        </w:rPr>
      </w:pPr>
    </w:p>
    <w:p w14:paraId="275E34CB" w14:textId="1B07F7B8" w:rsidR="00B96944" w:rsidRPr="0073525A" w:rsidRDefault="001F67E7" w:rsidP="00C5572C">
      <w:pPr>
        <w:pStyle w:val="Aufzhlungszeichen"/>
        <w:numPr>
          <w:ilvl w:val="0"/>
          <w:numId w:val="0"/>
        </w:numPr>
        <w:jc w:val="both"/>
        <w:rPr>
          <w:rFonts w:ascii="Helvetica Neue" w:eastAsia="Times New Roman" w:hAnsi="Helvetica Neue" w:cs="Calibri"/>
          <w:color w:val="972E52"/>
          <w:sz w:val="40"/>
          <w:szCs w:val="40"/>
          <w:lang w:val="hu-HU"/>
        </w:rPr>
      </w:pPr>
      <w:r w:rsidRPr="0073525A">
        <w:rPr>
          <w:rFonts w:ascii="Helvetica Neue" w:eastAsia="Times New Roman" w:hAnsi="Helvetica Neue" w:cs="Calibri"/>
          <w:color w:val="972E52"/>
          <w:sz w:val="40"/>
          <w:szCs w:val="40"/>
          <w:lang w:val="hu-HU"/>
        </w:rPr>
        <w:t>A menekültek körülményei a menedékkérelmi folyamat alatt és után</w:t>
      </w:r>
    </w:p>
    <w:p w14:paraId="641C1281" w14:textId="77777777" w:rsidR="00B96944" w:rsidRPr="0073525A" w:rsidRDefault="00B96944" w:rsidP="006B2860">
      <w:pPr>
        <w:pStyle w:val="Aufzhlungszeichen"/>
        <w:numPr>
          <w:ilvl w:val="0"/>
          <w:numId w:val="0"/>
        </w:numPr>
        <w:jc w:val="both"/>
        <w:rPr>
          <w:i/>
          <w:sz w:val="28"/>
          <w:szCs w:val="28"/>
          <w:lang w:val="hu-HU"/>
        </w:rPr>
      </w:pPr>
    </w:p>
    <w:p w14:paraId="2CA86D51" w14:textId="77777777" w:rsidR="00C5572C" w:rsidRPr="0073525A" w:rsidRDefault="00C5572C" w:rsidP="00C5572C">
      <w:pPr>
        <w:pStyle w:val="Aufzhlungszeichen"/>
        <w:numPr>
          <w:ilvl w:val="0"/>
          <w:numId w:val="0"/>
        </w:numPr>
        <w:jc w:val="both"/>
        <w:rPr>
          <w:rFonts w:ascii="Calibri" w:eastAsia="Times New Roman" w:hAnsi="Calibri" w:cs="Calibri"/>
          <w:b/>
          <w:i/>
          <w:color w:val="5C1E3F"/>
          <w:sz w:val="28"/>
          <w:szCs w:val="28"/>
          <w:lang w:val="hu-HU"/>
        </w:rPr>
      </w:pPr>
    </w:p>
    <w:p w14:paraId="23FED900" w14:textId="130052A6" w:rsidR="00B96944" w:rsidRDefault="001F67E7" w:rsidP="00C5572C">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Melyek az állampolgárok/menekültek/bevándorlók  jogai és jogosultságai, felelősségei és kötelezettségei Magyarországon?</w:t>
      </w:r>
    </w:p>
    <w:p w14:paraId="0E6F73D0" w14:textId="07FB56DA" w:rsidR="00654C9E" w:rsidRDefault="00654C9E" w:rsidP="00C5572C">
      <w:pPr>
        <w:pStyle w:val="Aufzhlungszeichen"/>
        <w:numPr>
          <w:ilvl w:val="0"/>
          <w:numId w:val="0"/>
        </w:numPr>
        <w:jc w:val="both"/>
        <w:rPr>
          <w:rFonts w:ascii="Calibri" w:eastAsia="Times New Roman" w:hAnsi="Calibri" w:cs="Calibri"/>
          <w:b/>
          <w:i/>
          <w:color w:val="5C1E3F"/>
          <w:sz w:val="28"/>
          <w:szCs w:val="28"/>
          <w:lang w:val="hu-HU"/>
        </w:rPr>
      </w:pPr>
    </w:p>
    <w:p w14:paraId="02D78B54" w14:textId="1FB3A442" w:rsidR="00B96944" w:rsidRDefault="00654C9E" w:rsidP="00654C9E">
      <w:pPr>
        <w:pStyle w:val="Aufzhlungszeichen"/>
        <w:numPr>
          <w:ilvl w:val="0"/>
          <w:numId w:val="0"/>
        </w:numPr>
        <w:jc w:val="both"/>
        <w:rPr>
          <w:lang w:val="hu-HU"/>
        </w:rPr>
      </w:pPr>
      <w:r>
        <w:rPr>
          <w:lang w:val="hu-HU"/>
        </w:rPr>
        <w:t>A menekültet általánosságban a magyar állampolgárok jogai illetik meg és kötelezettségei terhelik. De csak helyi szinten rendelkezik választójoggal, vagyis részt vehet a helyi önkormányzati választáson és a helyi népszavazáson. Ezen kívül nem tölthet be olyan munkakört vagy tisztséget, amely magyar állampolgársághoz kötött.</w:t>
      </w:r>
    </w:p>
    <w:p w14:paraId="49B147C6" w14:textId="4A891286" w:rsidR="00654C9E" w:rsidRDefault="00654C9E" w:rsidP="00654C9E">
      <w:pPr>
        <w:pStyle w:val="Aufzhlungszeichen"/>
        <w:numPr>
          <w:ilvl w:val="0"/>
          <w:numId w:val="0"/>
        </w:numPr>
        <w:jc w:val="both"/>
        <w:rPr>
          <w:lang w:val="hu-HU"/>
        </w:rPr>
      </w:pPr>
      <w:r>
        <w:rPr>
          <w:lang w:val="hu-HU"/>
        </w:rPr>
        <w:t>A menekültnek joga van személyazonosító igazolványra és a Genfi Egyezménybe foglalt kétnyelvű úti okmányra, a menekültügyi törvény alapján meghatározott ellátásra</w:t>
      </w:r>
      <w:r w:rsidR="00BA2DF9">
        <w:rPr>
          <w:lang w:val="hu-HU"/>
        </w:rPr>
        <w:t>, támogatásra és szállásra.</w:t>
      </w:r>
    </w:p>
    <w:p w14:paraId="07986C29" w14:textId="2B5140C2" w:rsidR="00BA2DF9" w:rsidRPr="00654C9E" w:rsidRDefault="00BA2DF9" w:rsidP="00654C9E">
      <w:pPr>
        <w:pStyle w:val="Aufzhlungszeichen"/>
        <w:numPr>
          <w:ilvl w:val="0"/>
          <w:numId w:val="0"/>
        </w:numPr>
        <w:jc w:val="both"/>
        <w:rPr>
          <w:rFonts w:ascii="Calibri" w:eastAsia="Times New Roman" w:hAnsi="Calibri" w:cs="Calibri"/>
          <w:b/>
          <w:i/>
          <w:color w:val="5C1E3F"/>
          <w:sz w:val="28"/>
          <w:szCs w:val="28"/>
          <w:lang w:val="hu-HU"/>
        </w:rPr>
      </w:pPr>
      <w:r>
        <w:rPr>
          <w:lang w:val="hu-HU"/>
        </w:rPr>
        <w:t xml:space="preserve">A menekült egyúttal köteles a menekültügyi hatóságokkal együttműködni, az egészségügyi hatóság által előírt szűrésnek, gyógykezelésnek, hiányzó védőoltások pótlásának </w:t>
      </w:r>
      <w:r w:rsidR="00741973">
        <w:rPr>
          <w:lang w:val="hu-HU"/>
        </w:rPr>
        <w:t>magát alávetni; Magyarország jogszabályait megtartani; úti okmányának, személyazonosító igazolványának elvesztését, megrongálódását a menekültügyi hatóságnál bejelenteni.</w:t>
      </w:r>
    </w:p>
    <w:p w14:paraId="2D27AD74" w14:textId="77777777" w:rsidR="00F97928" w:rsidRPr="0073525A" w:rsidRDefault="00F97928" w:rsidP="006B2860">
      <w:pPr>
        <w:pStyle w:val="Aufzhlungszeichen"/>
        <w:numPr>
          <w:ilvl w:val="0"/>
          <w:numId w:val="0"/>
        </w:numPr>
        <w:ind w:hanging="360"/>
        <w:jc w:val="both"/>
        <w:rPr>
          <w:i/>
          <w:sz w:val="28"/>
          <w:szCs w:val="28"/>
          <w:lang w:val="hu-HU"/>
        </w:rPr>
      </w:pPr>
    </w:p>
    <w:p w14:paraId="160C4FC3" w14:textId="77777777" w:rsidR="00C5572C" w:rsidRPr="0073525A" w:rsidRDefault="00C5572C" w:rsidP="006B2860">
      <w:pPr>
        <w:pStyle w:val="Aufzhlungszeichen"/>
        <w:numPr>
          <w:ilvl w:val="0"/>
          <w:numId w:val="0"/>
        </w:numPr>
        <w:ind w:hanging="360"/>
        <w:jc w:val="both"/>
        <w:rPr>
          <w:i/>
          <w:sz w:val="28"/>
          <w:szCs w:val="28"/>
          <w:lang w:val="hu-HU"/>
        </w:rPr>
      </w:pPr>
    </w:p>
    <w:p w14:paraId="2208BD14" w14:textId="016DA9EE" w:rsidR="00B96944" w:rsidRPr="0073525A" w:rsidRDefault="001F67E7" w:rsidP="00C5572C">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Milyen elérhető anyagi támogatások vannak men</w:t>
      </w:r>
      <w:r w:rsidR="00A06273" w:rsidRPr="0073525A">
        <w:rPr>
          <w:rFonts w:ascii="Calibri" w:eastAsia="Times New Roman" w:hAnsi="Calibri" w:cs="Calibri"/>
          <w:b/>
          <w:i/>
          <w:color w:val="5C1E3F"/>
          <w:sz w:val="28"/>
          <w:szCs w:val="28"/>
          <w:lang w:val="hu-HU"/>
        </w:rPr>
        <w:t>ekültek és bevándorlók számára?</w:t>
      </w:r>
    </w:p>
    <w:p w14:paraId="444A7E83" w14:textId="77777777" w:rsidR="00B96944" w:rsidRPr="0073525A" w:rsidRDefault="00B96944" w:rsidP="006B2860">
      <w:pPr>
        <w:pStyle w:val="Aufzhlungszeichen"/>
        <w:numPr>
          <w:ilvl w:val="0"/>
          <w:numId w:val="0"/>
        </w:numPr>
        <w:ind w:hanging="360"/>
        <w:jc w:val="both"/>
        <w:rPr>
          <w:lang w:val="hu-HU"/>
        </w:rPr>
      </w:pPr>
    </w:p>
    <w:p w14:paraId="0C0C74D6" w14:textId="77777777" w:rsidR="00CD1885" w:rsidRPr="0073525A" w:rsidRDefault="001F67E7" w:rsidP="00C34E16">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A06273" w:rsidRPr="0073525A">
        <w:rPr>
          <w:lang w:val="hu-HU"/>
        </w:rPr>
        <w:t>Minthogy ezt a kérdést nem lehet általánosan megválaszolni, a választ az aktuális feltételeket adó források megadásával kell leírni. A munkanél</w:t>
      </w:r>
      <w:r w:rsidR="00C34E16" w:rsidRPr="0073525A">
        <w:rPr>
          <w:lang w:val="hu-HU"/>
        </w:rPr>
        <w:t xml:space="preserve">küli állampolgárok számára a segélyek a szociális juttatások jogi keretei szerint elérhetőek. A törvényeknek és </w:t>
      </w:r>
    </w:p>
    <w:p w14:paraId="6ED801AE" w14:textId="1EAA77F2" w:rsidR="00A06273" w:rsidRPr="0073525A" w:rsidRDefault="00C34E16" w:rsidP="00C34E16">
      <w:pPr>
        <w:pStyle w:val="Aufzhlungszeichen"/>
        <w:numPr>
          <w:ilvl w:val="0"/>
          <w:numId w:val="0"/>
        </w:numPr>
        <w:jc w:val="both"/>
        <w:rPr>
          <w:lang w:val="hu-HU"/>
        </w:rPr>
      </w:pPr>
      <w:r w:rsidRPr="0073525A">
        <w:rPr>
          <w:lang w:val="hu-HU"/>
        </w:rPr>
        <w:t>szabályozásoknak megfelelően az érintett területen egy fix maximum határt állapítanak meg a szociális juttatásokban néhány országban.</w:t>
      </w:r>
    </w:p>
    <w:p w14:paraId="76F1F6C5" w14:textId="6981750B" w:rsidR="00B96944" w:rsidRPr="0073525A" w:rsidRDefault="00B96944" w:rsidP="00C5572C">
      <w:pPr>
        <w:pStyle w:val="Aufzhlungszeichen"/>
        <w:numPr>
          <w:ilvl w:val="0"/>
          <w:numId w:val="0"/>
        </w:numPr>
        <w:jc w:val="both"/>
        <w:rPr>
          <w:lang w:val="hu-HU"/>
        </w:rPr>
      </w:pPr>
    </w:p>
    <w:p w14:paraId="267413CB" w14:textId="77DE7378" w:rsidR="00C34E16" w:rsidRPr="0073525A" w:rsidRDefault="00C34E16" w:rsidP="00C5572C">
      <w:pPr>
        <w:pStyle w:val="Aufzhlungszeichen"/>
        <w:numPr>
          <w:ilvl w:val="0"/>
          <w:numId w:val="0"/>
        </w:numPr>
        <w:jc w:val="both"/>
        <w:rPr>
          <w:lang w:val="hu-HU"/>
        </w:rPr>
      </w:pPr>
      <w:r w:rsidRPr="0073525A">
        <w:rPr>
          <w:lang w:val="hu-HU"/>
        </w:rPr>
        <w:t>Lehetnek speciális szabályozások menedékkérők és menekültek számára, akik tartózkodási engedéllyel rendelkeznek – akár közben, akár folyamatosan.</w:t>
      </w:r>
    </w:p>
    <w:p w14:paraId="3B94ED36" w14:textId="77777777" w:rsidR="00B96944" w:rsidRPr="0073525A" w:rsidRDefault="00B96944" w:rsidP="006B2860">
      <w:pPr>
        <w:pStyle w:val="Aufzhlungszeichen"/>
        <w:numPr>
          <w:ilvl w:val="0"/>
          <w:numId w:val="0"/>
        </w:numPr>
        <w:ind w:hanging="360"/>
        <w:jc w:val="both"/>
        <w:rPr>
          <w:lang w:val="hu-HU"/>
        </w:rPr>
      </w:pPr>
    </w:p>
    <w:p w14:paraId="1989D1A6" w14:textId="76361B8E" w:rsidR="00B96944" w:rsidRDefault="00C34E16" w:rsidP="00C5572C">
      <w:pPr>
        <w:pStyle w:val="Aufzhlungszeichen"/>
        <w:numPr>
          <w:ilvl w:val="0"/>
          <w:numId w:val="0"/>
        </w:numPr>
        <w:jc w:val="both"/>
        <w:rPr>
          <w:lang w:val="hu-HU"/>
        </w:rPr>
      </w:pPr>
      <w:r w:rsidRPr="0073525A">
        <w:rPr>
          <w:lang w:val="hu-HU"/>
        </w:rPr>
        <w:t>A menekültek és bevándorlók jogait és jogosultságait illetően fontos megjegyezni, hogy különbség van a két kategória között a szociális juttatásokhoz való hozzáférés tekintetében.</w:t>
      </w:r>
    </w:p>
    <w:p w14:paraId="14CC05BF" w14:textId="73D31E27" w:rsidR="00741973" w:rsidRDefault="00741973" w:rsidP="00C5572C">
      <w:pPr>
        <w:pStyle w:val="Aufzhlungszeichen"/>
        <w:numPr>
          <w:ilvl w:val="0"/>
          <w:numId w:val="0"/>
        </w:numPr>
        <w:jc w:val="both"/>
        <w:rPr>
          <w:lang w:val="hu-HU"/>
        </w:rPr>
      </w:pPr>
    </w:p>
    <w:p w14:paraId="0538A1E7" w14:textId="6B625ED8" w:rsidR="00741973" w:rsidRPr="0073525A" w:rsidRDefault="00741973" w:rsidP="00C5572C">
      <w:pPr>
        <w:pStyle w:val="Aufzhlungszeichen"/>
        <w:numPr>
          <w:ilvl w:val="0"/>
          <w:numId w:val="0"/>
        </w:numPr>
        <w:jc w:val="both"/>
        <w:rPr>
          <w:lang w:val="hu-HU"/>
        </w:rPr>
      </w:pPr>
      <w:r>
        <w:rPr>
          <w:lang w:val="hu-HU"/>
        </w:rPr>
        <w:t>Magyarországon 2016 júniusa óta nem jár beilleszkedési támogatás</w:t>
      </w:r>
      <w:r w:rsidR="001B5BB3">
        <w:rPr>
          <w:lang w:val="hu-HU"/>
        </w:rPr>
        <w:t xml:space="preserve"> azon az alapon, hogy egy menekült se legyen jogosult olyan juttatásokra, amelyek a magyar állampolgárokat nem illetik meg. A menekültek így hat hónapig járó társadalombiztosítási jogviszonyt kapnak az államtól, ami nagyjából havi 90 000 forint. </w:t>
      </w:r>
    </w:p>
    <w:p w14:paraId="573C79E3" w14:textId="5B3344C0" w:rsidR="00B96944" w:rsidRDefault="00B96944" w:rsidP="006B2860">
      <w:pPr>
        <w:pStyle w:val="Aufzhlungszeichen"/>
        <w:numPr>
          <w:ilvl w:val="0"/>
          <w:numId w:val="0"/>
        </w:numPr>
        <w:ind w:hanging="360"/>
        <w:jc w:val="both"/>
        <w:rPr>
          <w:lang w:val="hu-HU"/>
        </w:rPr>
      </w:pPr>
    </w:p>
    <w:p w14:paraId="5A2202C4" w14:textId="232EC0DC" w:rsidR="00B96944" w:rsidRPr="0073525A" w:rsidRDefault="00B96944" w:rsidP="001B5BB3">
      <w:pPr>
        <w:pStyle w:val="Aufzhlungszeichen"/>
        <w:numPr>
          <w:ilvl w:val="0"/>
          <w:numId w:val="0"/>
        </w:numPr>
        <w:jc w:val="both"/>
        <w:rPr>
          <w:sz w:val="28"/>
          <w:szCs w:val="28"/>
          <w:lang w:val="hu-HU"/>
        </w:rPr>
      </w:pPr>
    </w:p>
    <w:p w14:paraId="65D10D91" w14:textId="20D897DB" w:rsidR="00B96944" w:rsidRPr="0073525A" w:rsidRDefault="001B0E94" w:rsidP="00C5572C">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00DE64DE" w:rsidRPr="0073525A">
        <w:rPr>
          <w:rFonts w:ascii="Calibri" w:eastAsia="Times New Roman" w:hAnsi="Calibri" w:cs="Calibri"/>
          <w:b/>
          <w:i/>
          <w:color w:val="5C1E3F"/>
          <w:sz w:val="28"/>
          <w:szCs w:val="28"/>
          <w:lang w:val="hu-HU"/>
        </w:rPr>
        <w:t>Hol tartózkodhatnak a menekültek a hivatalos menedékkérelmi folyamat alatt?</w:t>
      </w:r>
    </w:p>
    <w:p w14:paraId="14517FB7" w14:textId="3B861592" w:rsidR="00670CB5" w:rsidRDefault="00670CB5" w:rsidP="00C5572C">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Pr>
          <w:lang w:val="hu-HU"/>
        </w:rPr>
        <w:t>A magyar határra érkező minden menedékkérő 2015 óta két tranzitzónában léphet jogszerűen az ország területére és adhatja be kérelmét, Röszkén és Tompán. Ebben a két határmenti táborban a menedékkérő alapellátást kap: ruhát, tisztálkodási felszerelést, napi háromszori étkezést, orvosi ellátást.</w:t>
      </w:r>
    </w:p>
    <w:p w14:paraId="2AA7E74A" w14:textId="73D41187" w:rsidR="00D7294E" w:rsidRPr="0073525A" w:rsidRDefault="00D7294E" w:rsidP="00CD1885">
      <w:pPr>
        <w:pStyle w:val="Aufzhlungszeichen"/>
        <w:numPr>
          <w:ilvl w:val="0"/>
          <w:numId w:val="0"/>
        </w:numPr>
        <w:jc w:val="both"/>
        <w:rPr>
          <w:i/>
          <w:sz w:val="28"/>
          <w:szCs w:val="28"/>
          <w:lang w:val="hu-HU"/>
        </w:rPr>
      </w:pPr>
    </w:p>
    <w:p w14:paraId="1B91C4E8" w14:textId="77777777" w:rsidR="00DE64DE" w:rsidRPr="0073525A" w:rsidRDefault="00DE64DE" w:rsidP="006B2860">
      <w:pPr>
        <w:pStyle w:val="Aufzhlungszeichen"/>
        <w:numPr>
          <w:ilvl w:val="0"/>
          <w:numId w:val="0"/>
        </w:numPr>
        <w:ind w:hanging="360"/>
        <w:jc w:val="both"/>
        <w:rPr>
          <w:i/>
          <w:sz w:val="28"/>
          <w:szCs w:val="28"/>
          <w:lang w:val="hu-HU"/>
        </w:rPr>
      </w:pPr>
    </w:p>
    <w:p w14:paraId="420A70EA" w14:textId="6573A089" w:rsidR="00B96944" w:rsidRPr="0073525A" w:rsidRDefault="00670CB5" w:rsidP="00E318C4">
      <w:pPr>
        <w:pStyle w:val="Aufzhlungszeichen"/>
        <w:numPr>
          <w:ilvl w:val="0"/>
          <w:numId w:val="0"/>
        </w:numPr>
        <w:jc w:val="both"/>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00CD1885" w:rsidRPr="0073525A">
        <w:rPr>
          <w:rFonts w:ascii="Calibri" w:eastAsia="Times New Roman" w:hAnsi="Calibri" w:cs="Calibri"/>
          <w:b/>
          <w:i/>
          <w:color w:val="5C1E3F"/>
          <w:sz w:val="28"/>
          <w:szCs w:val="28"/>
          <w:lang w:val="hu-HU"/>
        </w:rPr>
        <w:t xml:space="preserve">Mi a jogi státusza annak a személynek, illetve milyen törvényi szabályozások vonatkoznak arra a személyre, aki munkavégzés/tanulmányok folytatása miatt menedékkérelmi eljárás alatt áll, illetve </w:t>
      </w:r>
      <w:r w:rsidR="008C0F3C" w:rsidRPr="0073525A">
        <w:rPr>
          <w:rFonts w:ascii="Calibri" w:eastAsia="Times New Roman" w:hAnsi="Calibri" w:cs="Calibri"/>
          <w:b/>
          <w:i/>
          <w:color w:val="5C1E3F"/>
          <w:sz w:val="28"/>
          <w:szCs w:val="28"/>
          <w:lang w:val="hu-HU"/>
        </w:rPr>
        <w:t xml:space="preserve">már </w:t>
      </w:r>
      <w:r w:rsidR="00CD1885" w:rsidRPr="0073525A">
        <w:rPr>
          <w:rFonts w:ascii="Calibri" w:eastAsia="Times New Roman" w:hAnsi="Calibri" w:cs="Calibri"/>
          <w:b/>
          <w:i/>
          <w:color w:val="5C1E3F"/>
          <w:sz w:val="28"/>
          <w:szCs w:val="28"/>
          <w:lang w:val="hu-HU"/>
        </w:rPr>
        <w:t>elfogadták vagy elutasították kérelmét?</w:t>
      </w:r>
    </w:p>
    <w:p w14:paraId="4AAE41B1" w14:textId="1E4BFCA9" w:rsidR="00B96944" w:rsidRDefault="00670CB5" w:rsidP="00C5572C">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sidR="007F35F5" w:rsidRPr="0073525A">
        <w:rPr>
          <w:lang w:val="hu-HU"/>
        </w:rPr>
        <w:t>A törvényi szabályozások határozzák meg a</w:t>
      </w:r>
      <w:r w:rsidR="00695BE9">
        <w:rPr>
          <w:lang w:val="hu-HU"/>
        </w:rPr>
        <w:t xml:space="preserve"> </w:t>
      </w:r>
      <w:r w:rsidR="007F35F5" w:rsidRPr="0073525A">
        <w:rPr>
          <w:lang w:val="hu-HU"/>
        </w:rPr>
        <w:t>menedékkérők jogi státuszát, jogait és kötelességeit, a menedékkérelem elfogadását vagy elutasítását követően is. A jogi státuszról szóló tájékoztatás ebben a részben szintén fontos, hogy tartalmazzon szabályozást arra vonatkozóan is, ha a menedékkérelem elutasításra kerül. Az ország törvényei világosan mutatják, hogy a tanulás és a munk</w:t>
      </w:r>
      <w:r w:rsidR="00695BE9">
        <w:rPr>
          <w:lang w:val="hu-HU"/>
        </w:rPr>
        <w:t xml:space="preserve">a jogként van-e nyilvántartva. </w:t>
      </w:r>
    </w:p>
    <w:p w14:paraId="61459258" w14:textId="7F41A0CD" w:rsidR="00237BF3" w:rsidRDefault="00237BF3" w:rsidP="00C5572C">
      <w:pPr>
        <w:pStyle w:val="Aufzhlungszeichen"/>
        <w:numPr>
          <w:ilvl w:val="0"/>
          <w:numId w:val="0"/>
        </w:numPr>
        <w:jc w:val="both"/>
        <w:rPr>
          <w:lang w:val="hu-HU"/>
        </w:rPr>
      </w:pPr>
    </w:p>
    <w:p w14:paraId="2C1541C5" w14:textId="0CBCF902" w:rsidR="00237BF3" w:rsidRDefault="00237BF3" w:rsidP="00C5572C">
      <w:pPr>
        <w:pStyle w:val="Aufzhlungszeichen"/>
        <w:numPr>
          <w:ilvl w:val="0"/>
          <w:numId w:val="0"/>
        </w:numPr>
        <w:jc w:val="both"/>
        <w:rPr>
          <w:lang w:val="hu-HU"/>
        </w:rPr>
      </w:pPr>
      <w:r>
        <w:rPr>
          <w:lang w:val="hu-HU"/>
        </w:rPr>
        <w:t xml:space="preserve">A </w:t>
      </w:r>
      <w:hyperlink r:id="rId26" w:anchor="paragr4" w:history="1">
        <w:r w:rsidRPr="00237BF3">
          <w:rPr>
            <w:rStyle w:val="Hyperlink"/>
            <w:lang w:val="hu-HU"/>
          </w:rPr>
          <w:t>menedékkérelmi eljárás</w:t>
        </w:r>
      </w:hyperlink>
      <w:r w:rsidR="00EA200D">
        <w:rPr>
          <w:lang w:val="hu-HU"/>
        </w:rPr>
        <w:t xml:space="preserve"> időtartama 60 nap, mely alatt sor kerül a menedékkérő személyes meghallgatására. </w:t>
      </w:r>
      <w:r>
        <w:rPr>
          <w:lang w:val="hu-HU"/>
        </w:rPr>
        <w:t xml:space="preserve">Ezalatt az elismerést kérő </w:t>
      </w:r>
      <w:r w:rsidR="0058644F">
        <w:rPr>
          <w:lang w:val="hu-HU"/>
        </w:rPr>
        <w:t xml:space="preserve">az egészségügyi állapotának megfelelő és alapszükségleteit kielégítő anyagi és egyéb támogatásra jogosult. Jogosult továbbá a </w:t>
      </w:r>
      <w:r w:rsidR="0058644F">
        <w:rPr>
          <w:lang w:val="hu-HU"/>
        </w:rPr>
        <w:lastRenderedPageBreak/>
        <w:t>menekült státuszt igénylő kérelem benyújtásától számított kilenc hónapon belül a befogadó állomás területén vagy a közfoglalkoztató által meghatározott munkahelyen, kilenc hónapot követően pedig a külföldiekre vonatkozó általános szabályok szerint történő munkavégzésre, kapcsolatban állhat nemzetközi és civil szervezetekkel. Emellett együtt kell működnie a menekültügyi hatósággal, többnyire a számára kijelölt szálláshelyen kell tartózkodnia.</w:t>
      </w:r>
    </w:p>
    <w:p w14:paraId="13C2CAE4" w14:textId="0BF97302" w:rsidR="00237BF3" w:rsidRDefault="00237BF3" w:rsidP="00C5572C">
      <w:pPr>
        <w:pStyle w:val="Aufzhlungszeichen"/>
        <w:numPr>
          <w:ilvl w:val="0"/>
          <w:numId w:val="0"/>
        </w:numPr>
        <w:jc w:val="both"/>
        <w:rPr>
          <w:lang w:val="hu-HU"/>
        </w:rPr>
      </w:pPr>
      <w:r>
        <w:rPr>
          <w:lang w:val="hu-HU"/>
        </w:rPr>
        <w:t>Ezután a menedékjogot megkapó menekültnek egy hónapon belül ki ke</w:t>
      </w:r>
      <w:r w:rsidR="0058644F">
        <w:rPr>
          <w:lang w:val="hu-HU"/>
        </w:rPr>
        <w:t>ll költöznie a menekülttáborból, a munkaügyi hivatalban regisztrálnia kell magát álláskeresőként, így részt vehet a közmunka programban és megkapja az alapsegélyként szolgáló 22 800 forintot</w:t>
      </w:r>
      <w:r w:rsidR="00EA200D">
        <w:rPr>
          <w:lang w:val="hu-HU"/>
        </w:rPr>
        <w:t>, 18 év alatti gyermeke esetén családi pótlékot igényelhet</w:t>
      </w:r>
      <w:r w:rsidR="0058644F">
        <w:rPr>
          <w:lang w:val="hu-HU"/>
        </w:rPr>
        <w:t>. Ahhoz, hogy önkormányzati segélyt kapjon, települési lakcímet kell szereznie, ami albérlet vagy lakástulajdonlás esetén lehetséges.</w:t>
      </w:r>
    </w:p>
    <w:p w14:paraId="3D34ED9B" w14:textId="2EB92E7F" w:rsidR="00695BE9" w:rsidRDefault="00695BE9" w:rsidP="00C5572C">
      <w:pPr>
        <w:pStyle w:val="Aufzhlungszeichen"/>
        <w:numPr>
          <w:ilvl w:val="0"/>
          <w:numId w:val="0"/>
        </w:numPr>
        <w:jc w:val="both"/>
        <w:rPr>
          <w:lang w:val="hu-HU"/>
        </w:rPr>
      </w:pPr>
      <w:r>
        <w:rPr>
          <w:lang w:val="hu-HU"/>
        </w:rPr>
        <w:t xml:space="preserve">Akinek a menedékkérelme elutasításra kerül, </w:t>
      </w:r>
      <w:r w:rsidR="00EA200D">
        <w:rPr>
          <w:lang w:val="hu-HU"/>
        </w:rPr>
        <w:t>és más jogcímen sem jogosult Magyarország területén tartózkodni, akkor a menekültügyi hatóság dönt kiutasításáról és kitoloncolásáról, valamint megállapítja a beutazási és tartózkodási tilalom időtartamát.</w:t>
      </w:r>
    </w:p>
    <w:p w14:paraId="43E6A601" w14:textId="10F5F6A0" w:rsidR="00E318C4" w:rsidRPr="0073525A" w:rsidRDefault="00E318C4" w:rsidP="006B2860">
      <w:pPr>
        <w:pStyle w:val="Aufzhlungszeichen"/>
        <w:numPr>
          <w:ilvl w:val="0"/>
          <w:numId w:val="0"/>
        </w:numPr>
        <w:jc w:val="both"/>
        <w:rPr>
          <w:highlight w:val="yellow"/>
          <w:lang w:val="hu-HU"/>
        </w:rPr>
      </w:pPr>
    </w:p>
    <w:p w14:paraId="5195FDEE" w14:textId="5E439234" w:rsidR="00B96944" w:rsidRPr="0073525A" w:rsidRDefault="00695BE9" w:rsidP="006B2860">
      <w:pPr>
        <w:pStyle w:val="Aufzhlungszeichen"/>
        <w:numPr>
          <w:ilvl w:val="0"/>
          <w:numId w:val="0"/>
        </w:numPr>
        <w:jc w:val="both"/>
        <w:rPr>
          <w:lang w:val="hu-HU"/>
        </w:rPr>
      </w:pPr>
      <w:r w:rsidRPr="00695BE9">
        <w:rPr>
          <w:lang w:val="hu-HU"/>
        </w:rPr>
        <w:t>További információt a kérdésről</w:t>
      </w:r>
      <w:r w:rsidR="00F51F60" w:rsidRPr="00695BE9">
        <w:rPr>
          <w:lang w:val="hu-HU"/>
        </w:rPr>
        <w:t xml:space="preserve"> a Köszöntjük Európában! </w:t>
      </w:r>
      <w:r w:rsidRPr="00695BE9">
        <w:rPr>
          <w:lang w:val="hu-HU"/>
        </w:rPr>
        <w:t>című útmutatónkban talál</w:t>
      </w:r>
      <w:r w:rsidR="00F51F60" w:rsidRPr="00695BE9">
        <w:rPr>
          <w:lang w:val="hu-HU"/>
        </w:rPr>
        <w:t>!</w:t>
      </w:r>
    </w:p>
    <w:p w14:paraId="023B715A" w14:textId="77777777" w:rsidR="00B96944" w:rsidRPr="0073525A" w:rsidRDefault="00B96944" w:rsidP="006B2860">
      <w:pPr>
        <w:pStyle w:val="Aufzhlungszeichen"/>
        <w:numPr>
          <w:ilvl w:val="0"/>
          <w:numId w:val="0"/>
        </w:numPr>
        <w:ind w:hanging="360"/>
        <w:jc w:val="both"/>
        <w:rPr>
          <w:i/>
          <w:sz w:val="28"/>
          <w:szCs w:val="28"/>
          <w:lang w:val="hu-HU"/>
        </w:rPr>
      </w:pPr>
    </w:p>
    <w:p w14:paraId="1FD2FEBB" w14:textId="77777777" w:rsidR="005E477B" w:rsidRPr="0073525A" w:rsidRDefault="005E477B" w:rsidP="006B2860">
      <w:pPr>
        <w:pStyle w:val="Aufzhlungszeichen"/>
        <w:numPr>
          <w:ilvl w:val="0"/>
          <w:numId w:val="0"/>
        </w:numPr>
        <w:ind w:hanging="360"/>
        <w:jc w:val="both"/>
        <w:rPr>
          <w:rFonts w:ascii="Calibri" w:eastAsia="Times New Roman" w:hAnsi="Calibri" w:cs="Calibri"/>
          <w:b/>
          <w:i/>
          <w:color w:val="5C1E3F"/>
          <w:sz w:val="28"/>
          <w:szCs w:val="28"/>
          <w:lang w:val="hu-HU"/>
        </w:rPr>
      </w:pPr>
    </w:p>
    <w:p w14:paraId="3D782DA9" w14:textId="49C6884B" w:rsidR="00B96944" w:rsidRPr="0073525A" w:rsidRDefault="00F51F60" w:rsidP="005E477B">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Hogyan kerülhet be egy bevándorló az ország szociális ellátórendszerébe?</w:t>
      </w:r>
    </w:p>
    <w:p w14:paraId="4D526BC9" w14:textId="03920A6D" w:rsidR="00B96944" w:rsidRDefault="00F51F60" w:rsidP="005E477B">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334053" w:rsidRPr="0073525A">
        <w:rPr>
          <w:lang w:val="hu-HU"/>
        </w:rPr>
        <w:t xml:space="preserve">Lásd a fenti válaszokat. A válasz függ </w:t>
      </w:r>
      <w:r w:rsidR="00901848" w:rsidRPr="0073525A">
        <w:rPr>
          <w:lang w:val="hu-HU"/>
        </w:rPr>
        <w:t xml:space="preserve">a menedékkérő speciális státuszától, illetve attól, hogy a kérelmet elfogadták vagy elutasították. </w:t>
      </w:r>
    </w:p>
    <w:p w14:paraId="14A6AD19" w14:textId="08E3693D" w:rsidR="006C11B7" w:rsidRDefault="006C11B7" w:rsidP="005E477B">
      <w:pPr>
        <w:pStyle w:val="Aufzhlungszeichen"/>
        <w:numPr>
          <w:ilvl w:val="0"/>
          <w:numId w:val="0"/>
        </w:numPr>
        <w:jc w:val="both"/>
        <w:rPr>
          <w:lang w:val="hu-HU"/>
        </w:rPr>
      </w:pPr>
      <w:r>
        <w:rPr>
          <w:lang w:val="hu-HU"/>
        </w:rPr>
        <w:t>Amennyiben a kérelmét elfogadták, rászorultsági alapon kérhet ellátást és támogatást, legfeljebb 30 napig, amennyiben az egy főre jutó jövedelme nem haladja meg az öregségi nyugdíj mindenkori legkisebb összegének 150%-át.</w:t>
      </w:r>
    </w:p>
    <w:p w14:paraId="1748FFF0" w14:textId="1A843FA6" w:rsidR="006C11B7" w:rsidRPr="0073525A" w:rsidRDefault="006C11B7" w:rsidP="005E477B">
      <w:pPr>
        <w:pStyle w:val="Aufzhlungszeichen"/>
        <w:numPr>
          <w:ilvl w:val="0"/>
          <w:numId w:val="0"/>
        </w:numPr>
        <w:jc w:val="both"/>
        <w:rPr>
          <w:lang w:val="hu-HU"/>
        </w:rPr>
      </w:pPr>
      <w:r>
        <w:rPr>
          <w:lang w:val="hu-HU"/>
        </w:rPr>
        <w:t>A menekült bármikor kérheti a magyar államtól, hogy kifizesse neki Magyarország végleges elhagyásának költségeit.</w:t>
      </w:r>
    </w:p>
    <w:p w14:paraId="2FE8BA2B" w14:textId="77777777" w:rsidR="006C11B7" w:rsidRPr="00FE6CA7" w:rsidRDefault="006C11B7" w:rsidP="006B2860">
      <w:pPr>
        <w:pStyle w:val="Aufzhlungszeichen"/>
        <w:numPr>
          <w:ilvl w:val="0"/>
          <w:numId w:val="0"/>
        </w:numPr>
        <w:ind w:hanging="360"/>
        <w:jc w:val="both"/>
        <w:rPr>
          <w:rFonts w:ascii="Georgia" w:hAnsi="Georgia"/>
          <w:color w:val="222222"/>
          <w:sz w:val="27"/>
          <w:szCs w:val="27"/>
          <w:shd w:val="clear" w:color="auto" w:fill="F5F5F5"/>
          <w:lang w:val="hu-HU"/>
        </w:rPr>
      </w:pPr>
    </w:p>
    <w:p w14:paraId="5EA71A79" w14:textId="77777777" w:rsidR="005F64E1" w:rsidRPr="0073525A" w:rsidRDefault="005F64E1" w:rsidP="006B2860">
      <w:pPr>
        <w:pStyle w:val="Aufzhlungszeichen"/>
        <w:numPr>
          <w:ilvl w:val="0"/>
          <w:numId w:val="0"/>
        </w:numPr>
        <w:ind w:hanging="360"/>
        <w:jc w:val="both"/>
        <w:rPr>
          <w:i/>
          <w:sz w:val="28"/>
          <w:szCs w:val="28"/>
          <w:lang w:val="hu-HU"/>
        </w:rPr>
      </w:pPr>
    </w:p>
    <w:p w14:paraId="3C54FB5B" w14:textId="7E3581EA" w:rsidR="00B96944" w:rsidRPr="0073525A" w:rsidRDefault="00F51F60" w:rsidP="005E477B">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Hogyan tanulhatja meg egy bevándorló a helyi nyelvet?</w:t>
      </w:r>
    </w:p>
    <w:p w14:paraId="556569E0" w14:textId="2874BEBF" w:rsidR="00B96944" w:rsidRPr="0073525A" w:rsidRDefault="00F51F60" w:rsidP="005E477B">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901848" w:rsidRPr="0073525A">
        <w:rPr>
          <w:lang w:val="hu-HU"/>
        </w:rPr>
        <w:t xml:space="preserve">Tájékozódás a nyelvi képzési lehetőségekről a legtöbb külföldi, felsőoktatásba jelentkező számára lényeges. A felsőoktatási intézmény nyújthat erről megfelelő tájékoztatást, megadva egyúttal a felsőoktatási intézménybe való bejutás nyelvi kritériumait is. Emellett további tájékoztatás nyújtható nyelvtanulással kapcsolatban menekültek és egyéb bevándorlók számára. </w:t>
      </w:r>
    </w:p>
    <w:p w14:paraId="14B21C37" w14:textId="77777777" w:rsidR="005E477B" w:rsidRPr="0073525A" w:rsidRDefault="005E477B" w:rsidP="005E477B">
      <w:pPr>
        <w:pStyle w:val="Aufzhlungszeichen"/>
        <w:numPr>
          <w:ilvl w:val="0"/>
          <w:numId w:val="0"/>
        </w:numPr>
        <w:jc w:val="both"/>
        <w:rPr>
          <w:lang w:val="hu-HU"/>
        </w:rPr>
      </w:pPr>
    </w:p>
    <w:p w14:paraId="40D04CC3" w14:textId="0A3CB7D4" w:rsidR="00B96944" w:rsidRDefault="00901848" w:rsidP="005E477B">
      <w:pPr>
        <w:pStyle w:val="Aufzhlungszeichen"/>
        <w:numPr>
          <w:ilvl w:val="0"/>
          <w:numId w:val="0"/>
        </w:numPr>
        <w:jc w:val="both"/>
        <w:rPr>
          <w:lang w:val="hu-HU"/>
        </w:rPr>
      </w:pPr>
      <w:r w:rsidRPr="0073525A">
        <w:rPr>
          <w:lang w:val="hu-HU"/>
        </w:rPr>
        <w:t>Néhány ország, illetve város szolgáltat nyelvtanulási lehetőségeket menedékkérők és egyéb bevándorlók részére. E speciális nyelvtanulást érintő szabályozások jogként vagy lehetőségéként való értelmezése országonként változik. A nyelvtanulás</w:t>
      </w:r>
      <w:r w:rsidR="00D8700A" w:rsidRPr="0073525A">
        <w:rPr>
          <w:lang w:val="hu-HU"/>
        </w:rPr>
        <w:t>t</w:t>
      </w:r>
      <w:r w:rsidRPr="0073525A">
        <w:rPr>
          <w:lang w:val="hu-HU"/>
        </w:rPr>
        <w:t xml:space="preserve"> közintézmények vagy magán</w:t>
      </w:r>
      <w:r w:rsidR="00D8700A" w:rsidRPr="0073525A">
        <w:rPr>
          <w:lang w:val="hu-HU"/>
        </w:rPr>
        <w:t>szervezet</w:t>
      </w:r>
      <w:r w:rsidR="00927647">
        <w:rPr>
          <w:lang w:val="hu-HU"/>
        </w:rPr>
        <w:t xml:space="preserve">ek szolgáltatják. </w:t>
      </w:r>
    </w:p>
    <w:p w14:paraId="5664EC39" w14:textId="5CDF0B13" w:rsidR="00927647" w:rsidRDefault="00927647" w:rsidP="005E477B">
      <w:pPr>
        <w:pStyle w:val="Aufzhlungszeichen"/>
        <w:numPr>
          <w:ilvl w:val="0"/>
          <w:numId w:val="0"/>
        </w:numPr>
        <w:jc w:val="both"/>
        <w:rPr>
          <w:lang w:val="hu-HU"/>
        </w:rPr>
      </w:pPr>
    </w:p>
    <w:p w14:paraId="73B8C153" w14:textId="05075DE9" w:rsidR="00927647" w:rsidRDefault="00927647" w:rsidP="005E477B">
      <w:pPr>
        <w:pStyle w:val="Aufzhlungszeichen"/>
        <w:numPr>
          <w:ilvl w:val="0"/>
          <w:numId w:val="0"/>
        </w:numPr>
        <w:jc w:val="both"/>
        <w:rPr>
          <w:lang w:val="hu-HU"/>
        </w:rPr>
      </w:pPr>
      <w:r>
        <w:rPr>
          <w:lang w:val="hu-HU"/>
        </w:rPr>
        <w:t xml:space="preserve">Magyarországon a nyelvtanulás uniós forrásból biztosított projekteken keresztül valósul meg, </w:t>
      </w:r>
      <w:hyperlink r:id="rId27" w:history="1">
        <w:r w:rsidRPr="00927647">
          <w:rPr>
            <w:rStyle w:val="Hyperlink"/>
            <w:lang w:val="hu-HU"/>
          </w:rPr>
          <w:t>civil szervezetek</w:t>
        </w:r>
      </w:hyperlink>
      <w:r>
        <w:rPr>
          <w:lang w:val="hu-HU"/>
        </w:rPr>
        <w:t xml:space="preserve"> tevékenységén keresztül.</w:t>
      </w:r>
    </w:p>
    <w:p w14:paraId="7972A77C" w14:textId="228A6B7E" w:rsidR="006C11B7" w:rsidRDefault="006C11B7" w:rsidP="005E477B">
      <w:pPr>
        <w:pStyle w:val="Aufzhlungszeichen"/>
        <w:numPr>
          <w:ilvl w:val="0"/>
          <w:numId w:val="0"/>
        </w:numPr>
        <w:jc w:val="both"/>
        <w:rPr>
          <w:lang w:val="hu-HU"/>
        </w:rPr>
      </w:pPr>
    </w:p>
    <w:p w14:paraId="334A912C" w14:textId="77777777" w:rsidR="006C11B7" w:rsidRPr="0073525A" w:rsidRDefault="006C11B7" w:rsidP="005E477B">
      <w:pPr>
        <w:pStyle w:val="Aufzhlungszeichen"/>
        <w:numPr>
          <w:ilvl w:val="0"/>
          <w:numId w:val="0"/>
        </w:numPr>
        <w:jc w:val="both"/>
        <w:rPr>
          <w:lang w:val="hu-HU"/>
        </w:rPr>
      </w:pPr>
    </w:p>
    <w:p w14:paraId="121D9941" w14:textId="77777777" w:rsidR="00B96944" w:rsidRPr="0073525A" w:rsidRDefault="00B96944" w:rsidP="006B2860">
      <w:pPr>
        <w:pStyle w:val="Aufzhlungszeichen"/>
        <w:numPr>
          <w:ilvl w:val="0"/>
          <w:numId w:val="0"/>
        </w:numPr>
        <w:jc w:val="both"/>
        <w:rPr>
          <w:lang w:val="hu-HU"/>
        </w:rPr>
      </w:pPr>
    </w:p>
    <w:p w14:paraId="0040DCC4" w14:textId="04707B1F" w:rsidR="00B96944" w:rsidRPr="0073525A" w:rsidRDefault="00B96944" w:rsidP="006B2860">
      <w:pPr>
        <w:pStyle w:val="Aufzhlungszeichen"/>
        <w:numPr>
          <w:ilvl w:val="0"/>
          <w:numId w:val="0"/>
        </w:numPr>
        <w:ind w:hanging="360"/>
        <w:jc w:val="both"/>
        <w:rPr>
          <w:i/>
          <w:sz w:val="28"/>
          <w:szCs w:val="28"/>
          <w:lang w:val="hu-HU"/>
        </w:rPr>
      </w:pPr>
    </w:p>
    <w:p w14:paraId="6A3012E6" w14:textId="77777777" w:rsidR="005E477B" w:rsidRPr="0073525A" w:rsidRDefault="005E477B" w:rsidP="006B2860">
      <w:pPr>
        <w:pStyle w:val="Aufzhlungszeichen"/>
        <w:numPr>
          <w:ilvl w:val="0"/>
          <w:numId w:val="0"/>
        </w:numPr>
        <w:ind w:hanging="360"/>
        <w:jc w:val="both"/>
        <w:rPr>
          <w:i/>
          <w:sz w:val="28"/>
          <w:szCs w:val="28"/>
          <w:lang w:val="hu-HU"/>
        </w:rPr>
      </w:pPr>
    </w:p>
    <w:p w14:paraId="5361FB02" w14:textId="7282080D" w:rsidR="00B96944" w:rsidRPr="0073525A" w:rsidRDefault="00D8700A" w:rsidP="005E477B">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Hogyan találhatnak az újonnan érkezők szállást maguknak</w:t>
      </w:r>
      <w:r w:rsidR="00B96944" w:rsidRPr="0073525A">
        <w:rPr>
          <w:rFonts w:ascii="Calibri" w:eastAsia="Times New Roman" w:hAnsi="Calibri" w:cs="Calibri"/>
          <w:b/>
          <w:i/>
          <w:color w:val="5C1E3F"/>
          <w:sz w:val="28"/>
          <w:szCs w:val="28"/>
          <w:lang w:val="hu-HU"/>
        </w:rPr>
        <w:t>?</w:t>
      </w:r>
    </w:p>
    <w:p w14:paraId="56C3785D" w14:textId="3B702911" w:rsidR="00670CB5" w:rsidRPr="0073525A" w:rsidRDefault="00D8700A" w:rsidP="005E477B">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Pr="0073525A">
        <w:rPr>
          <w:lang w:val="hu-HU"/>
        </w:rPr>
        <w:t>Ez elsősorban a jogi státuszuktól függ, mint fentebb is írtuk. Amint megvan a tartózkodási engedély, a menekült</w:t>
      </w:r>
      <w:r w:rsidR="000B660B">
        <w:rPr>
          <w:lang w:val="hu-HU"/>
        </w:rPr>
        <w:t xml:space="preserve"> </w:t>
      </w:r>
      <w:r w:rsidRPr="0073525A">
        <w:rPr>
          <w:lang w:val="hu-HU"/>
        </w:rPr>
        <w:t xml:space="preserve">hátterű személy lesz felelős, hogy szállást találjon magának. </w:t>
      </w:r>
      <w:r w:rsidR="000B660B">
        <w:rPr>
          <w:lang w:val="hu-HU"/>
        </w:rPr>
        <w:t xml:space="preserve">Minthogy ugyanazon szociális jellegű juttatásokra jogosultak, mint a magyar állampolgárok, legrosszabb esetben bemehetnek a hajléktalanszállókra. De uniós támogatásból </w:t>
      </w:r>
      <w:hyperlink r:id="rId28" w:history="1">
        <w:r w:rsidR="000B660B" w:rsidRPr="000B660B">
          <w:rPr>
            <w:rStyle w:val="Hyperlink"/>
            <w:lang w:val="hu-HU"/>
          </w:rPr>
          <w:t>önkormányzati intézmények</w:t>
        </w:r>
      </w:hyperlink>
      <w:r w:rsidR="000B660B">
        <w:rPr>
          <w:lang w:val="hu-HU"/>
        </w:rPr>
        <w:t xml:space="preserve"> és több civil szervezet is nyújt számukra lakhatási programot. </w:t>
      </w:r>
    </w:p>
    <w:p w14:paraId="03D692BB" w14:textId="3D8D5FBE" w:rsidR="00B96944" w:rsidRPr="0073525A" w:rsidRDefault="00B96944" w:rsidP="00927647">
      <w:pPr>
        <w:pStyle w:val="Aufzhlungszeichen"/>
        <w:numPr>
          <w:ilvl w:val="0"/>
          <w:numId w:val="0"/>
        </w:numPr>
        <w:jc w:val="both"/>
        <w:rPr>
          <w:b/>
          <w:lang w:val="hu-HU"/>
        </w:rPr>
      </w:pPr>
    </w:p>
    <w:p w14:paraId="59C7C8BA" w14:textId="589D139B" w:rsidR="00B96944" w:rsidRPr="0073525A" w:rsidRDefault="00B96944" w:rsidP="006B2860">
      <w:pPr>
        <w:pStyle w:val="Aufzhlungszeichen"/>
        <w:numPr>
          <w:ilvl w:val="0"/>
          <w:numId w:val="0"/>
        </w:numPr>
        <w:jc w:val="both"/>
        <w:rPr>
          <w:lang w:val="hu-HU"/>
        </w:rPr>
      </w:pPr>
    </w:p>
    <w:p w14:paraId="1D060989" w14:textId="77FBF7D9" w:rsidR="005E477B" w:rsidRPr="0073525A" w:rsidRDefault="005E477B" w:rsidP="006B2860">
      <w:pPr>
        <w:pStyle w:val="Aufzhlungszeichen"/>
        <w:numPr>
          <w:ilvl w:val="0"/>
          <w:numId w:val="0"/>
        </w:numPr>
        <w:jc w:val="both"/>
        <w:rPr>
          <w:lang w:val="hu-HU"/>
        </w:rPr>
      </w:pPr>
    </w:p>
    <w:p w14:paraId="606C7BA2" w14:textId="453F58EE" w:rsidR="00B96944" w:rsidRPr="0073525A" w:rsidRDefault="007450DD" w:rsidP="005E477B">
      <w:pPr>
        <w:pStyle w:val="Aufzhlungszeichen"/>
        <w:numPr>
          <w:ilvl w:val="0"/>
          <w:numId w:val="0"/>
        </w:numPr>
        <w:jc w:val="both"/>
        <w:rPr>
          <w:rFonts w:ascii="Helvetica Neue" w:eastAsia="Times New Roman" w:hAnsi="Helvetica Neue" w:cs="Calibri"/>
          <w:color w:val="972E52"/>
          <w:sz w:val="40"/>
          <w:szCs w:val="40"/>
          <w:lang w:val="hu-HU"/>
        </w:rPr>
      </w:pPr>
      <w:r w:rsidRPr="0073525A">
        <w:rPr>
          <w:rFonts w:ascii="Helvetica Neue" w:eastAsia="Times New Roman" w:hAnsi="Helvetica Neue" w:cs="Calibri"/>
          <w:color w:val="972E52"/>
          <w:sz w:val="40"/>
          <w:szCs w:val="40"/>
          <w:lang w:val="hu-HU"/>
        </w:rPr>
        <w:t>Iskolai és képzési rendszer</w:t>
      </w:r>
    </w:p>
    <w:p w14:paraId="58A1AC8A" w14:textId="773E8060" w:rsidR="005E477B" w:rsidRPr="0073525A" w:rsidRDefault="005E477B" w:rsidP="005E477B">
      <w:pPr>
        <w:pStyle w:val="Aufzhlungszeichen"/>
        <w:numPr>
          <w:ilvl w:val="0"/>
          <w:numId w:val="0"/>
        </w:numPr>
        <w:jc w:val="both"/>
        <w:rPr>
          <w:b/>
          <w:sz w:val="28"/>
          <w:szCs w:val="28"/>
          <w:u w:val="single"/>
          <w:lang w:val="hu-HU"/>
        </w:rPr>
      </w:pPr>
    </w:p>
    <w:p w14:paraId="33CFC8A1" w14:textId="77777777" w:rsidR="005E477B" w:rsidRPr="0073525A" w:rsidRDefault="005E477B" w:rsidP="005E477B">
      <w:pPr>
        <w:pStyle w:val="Aufzhlungszeichen"/>
        <w:numPr>
          <w:ilvl w:val="0"/>
          <w:numId w:val="0"/>
        </w:numPr>
        <w:jc w:val="both"/>
        <w:rPr>
          <w:b/>
          <w:sz w:val="28"/>
          <w:szCs w:val="28"/>
          <w:u w:val="single"/>
          <w:lang w:val="hu-HU"/>
        </w:rPr>
      </w:pPr>
    </w:p>
    <w:p w14:paraId="0D73530D" w14:textId="34263D62" w:rsidR="00B96944" w:rsidRPr="0073525A" w:rsidRDefault="007450DD" w:rsidP="006B2860">
      <w:pPr>
        <w:pStyle w:val="Aufzhlungszeichen"/>
        <w:numPr>
          <w:ilvl w:val="0"/>
          <w:numId w:val="0"/>
        </w:numPr>
        <w:jc w:val="both"/>
        <w:rPr>
          <w:i/>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00100374" w:rsidRPr="0073525A">
        <w:rPr>
          <w:rFonts w:ascii="Calibri" w:eastAsia="Times New Roman" w:hAnsi="Calibri" w:cs="Calibri"/>
          <w:b/>
          <w:i/>
          <w:color w:val="5C1E3F"/>
          <w:sz w:val="28"/>
          <w:szCs w:val="28"/>
          <w:lang w:val="hu-HU"/>
        </w:rPr>
        <w:t>Milyen Magyarország képzési rendszere?</w:t>
      </w:r>
    </w:p>
    <w:p w14:paraId="7C6DD57D" w14:textId="750ACA72" w:rsidR="00100374" w:rsidRDefault="007450DD" w:rsidP="006B2860">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00261A2A">
        <w:rPr>
          <w:lang w:val="hu-HU"/>
        </w:rPr>
        <w:t xml:space="preserve"> A magyar</w:t>
      </w:r>
      <w:r w:rsidR="00100374" w:rsidRPr="0073525A">
        <w:rPr>
          <w:lang w:val="hu-HU"/>
        </w:rPr>
        <w:t xml:space="preserve"> iskolai és képzé</w:t>
      </w:r>
      <w:r w:rsidR="00261A2A">
        <w:rPr>
          <w:lang w:val="hu-HU"/>
        </w:rPr>
        <w:t>si rendszer struktúrája a következőképpen néz ki:</w:t>
      </w:r>
    </w:p>
    <w:p w14:paraId="3A056FE6" w14:textId="5A33490F" w:rsidR="00261A2A" w:rsidRDefault="00261A2A" w:rsidP="006B2860">
      <w:pPr>
        <w:pStyle w:val="Aufzhlungszeichen"/>
        <w:numPr>
          <w:ilvl w:val="0"/>
          <w:numId w:val="0"/>
        </w:numPr>
        <w:jc w:val="both"/>
        <w:rPr>
          <w:lang w:val="hu-HU"/>
        </w:rPr>
      </w:pPr>
    </w:p>
    <w:p w14:paraId="7C869D63" w14:textId="5F251DA3" w:rsidR="00261A2A" w:rsidRDefault="00261A2A" w:rsidP="006B2860">
      <w:pPr>
        <w:pStyle w:val="Aufzhlungszeichen"/>
        <w:numPr>
          <w:ilvl w:val="0"/>
          <w:numId w:val="0"/>
        </w:numPr>
        <w:jc w:val="both"/>
        <w:rPr>
          <w:lang w:val="hu-HU"/>
        </w:rPr>
      </w:pPr>
      <w:r w:rsidRPr="00261A2A">
        <w:rPr>
          <w:noProof/>
          <w:lang w:val="de-AT" w:eastAsia="de-AT"/>
        </w:rPr>
        <w:drawing>
          <wp:inline distT="0" distB="0" distL="0" distR="0" wp14:anchorId="01CF9558" wp14:editId="2FFC2BFD">
            <wp:extent cx="5760720" cy="4519930"/>
            <wp:effectExtent l="0" t="0" r="0"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4519930"/>
                    </a:xfrm>
                    <a:prstGeom prst="rect">
                      <a:avLst/>
                    </a:prstGeom>
                  </pic:spPr>
                </pic:pic>
              </a:graphicData>
            </a:graphic>
          </wp:inline>
        </w:drawing>
      </w:r>
    </w:p>
    <w:p w14:paraId="2DEED719" w14:textId="36DD8FC9" w:rsidR="00261A2A" w:rsidRPr="0073525A" w:rsidRDefault="00261A2A" w:rsidP="006B2860">
      <w:pPr>
        <w:pStyle w:val="Aufzhlungszeichen"/>
        <w:numPr>
          <w:ilvl w:val="0"/>
          <w:numId w:val="0"/>
        </w:numPr>
        <w:jc w:val="both"/>
        <w:rPr>
          <w:lang w:val="hu-HU"/>
        </w:rPr>
      </w:pPr>
      <w:r>
        <w:rPr>
          <w:lang w:val="hu-HU"/>
        </w:rPr>
        <w:t xml:space="preserve">Részletes tájékoztatás a magyar oktatási rendszerről </w:t>
      </w:r>
      <w:hyperlink r:id="rId30" w:history="1">
        <w:r w:rsidRPr="00261A2A">
          <w:rPr>
            <w:rStyle w:val="Hyperlink"/>
            <w:lang w:val="hu-HU"/>
          </w:rPr>
          <w:t>itt</w:t>
        </w:r>
      </w:hyperlink>
      <w:r>
        <w:rPr>
          <w:lang w:val="hu-HU"/>
        </w:rPr>
        <w:t xml:space="preserve"> olvasható.</w:t>
      </w:r>
    </w:p>
    <w:p w14:paraId="1C45D19F" w14:textId="7EE0DF6E" w:rsidR="00B96944" w:rsidRPr="0073525A" w:rsidRDefault="00B96944" w:rsidP="006B2860">
      <w:pPr>
        <w:pStyle w:val="Aufzhlungszeichen"/>
        <w:numPr>
          <w:ilvl w:val="0"/>
          <w:numId w:val="0"/>
        </w:numPr>
        <w:jc w:val="both"/>
        <w:rPr>
          <w:lang w:val="hu-HU"/>
        </w:rPr>
      </w:pPr>
    </w:p>
    <w:p w14:paraId="3D878792" w14:textId="77777777" w:rsidR="00B96944" w:rsidRPr="0073525A" w:rsidRDefault="00B96944" w:rsidP="006B2860">
      <w:pPr>
        <w:pStyle w:val="Aufzhlungszeichen"/>
        <w:numPr>
          <w:ilvl w:val="0"/>
          <w:numId w:val="0"/>
        </w:numPr>
        <w:jc w:val="both"/>
        <w:rPr>
          <w:lang w:val="hu-HU"/>
        </w:rPr>
      </w:pPr>
    </w:p>
    <w:p w14:paraId="1368B878" w14:textId="77777777" w:rsidR="00B96944" w:rsidRPr="0073525A" w:rsidRDefault="00B96944" w:rsidP="006B2860">
      <w:pPr>
        <w:pStyle w:val="Aufzhlungszeichen"/>
        <w:numPr>
          <w:ilvl w:val="0"/>
          <w:numId w:val="0"/>
        </w:numPr>
        <w:jc w:val="both"/>
        <w:rPr>
          <w:i/>
          <w:sz w:val="28"/>
          <w:szCs w:val="28"/>
          <w:highlight w:val="yellow"/>
          <w:lang w:val="hu-HU"/>
        </w:rPr>
      </w:pPr>
    </w:p>
    <w:p w14:paraId="59D1FD1B" w14:textId="49B36D99" w:rsidR="00B96944" w:rsidRPr="0073525A" w:rsidRDefault="00100374" w:rsidP="006B2860">
      <w:pPr>
        <w:pStyle w:val="Aufzhlungszeichen"/>
        <w:numPr>
          <w:ilvl w:val="0"/>
          <w:numId w:val="0"/>
        </w:numPr>
        <w:jc w:val="both"/>
        <w:rPr>
          <w:rFonts w:ascii="Calibri" w:eastAsia="Times New Roman" w:hAnsi="Calibri" w:cs="Calibri"/>
          <w:b/>
          <w:i/>
          <w:color w:val="5C1E3F"/>
          <w:sz w:val="28"/>
          <w:szCs w:val="28"/>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Pr="0073525A">
        <w:rPr>
          <w:rFonts w:ascii="Calibri" w:eastAsia="Times New Roman" w:hAnsi="Calibri" w:cs="Calibri"/>
          <w:b/>
          <w:i/>
          <w:color w:val="5C1E3F"/>
          <w:sz w:val="28"/>
          <w:szCs w:val="28"/>
          <w:lang w:val="hu-HU"/>
        </w:rPr>
        <w:t xml:space="preserve">Milyen Magyarország nemzeti kvalifikációs rendszere? </w:t>
      </w:r>
    </w:p>
    <w:p w14:paraId="5BDEE712" w14:textId="58061749" w:rsidR="00100374" w:rsidRPr="0073525A" w:rsidRDefault="00100374" w:rsidP="006B2860">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Pr="0073525A">
        <w:rPr>
          <w:lang w:val="hu-HU"/>
        </w:rPr>
        <w:t>Vannak országok, ahol a Nemzeti Kvalifikációs Keretrendszer alakítja az ország kvalifikációs rendszerét, mely fontos eszköz mindenki számára képzési lehetőségek keresése során, fontos továbbá a mu</w:t>
      </w:r>
      <w:r w:rsidR="00261A2A">
        <w:rPr>
          <w:lang w:val="hu-HU"/>
        </w:rPr>
        <w:t>nkaerő-piac és a képzési intézmé</w:t>
      </w:r>
      <w:r w:rsidRPr="0073525A">
        <w:rPr>
          <w:lang w:val="hu-HU"/>
        </w:rPr>
        <w:t xml:space="preserve">nyek számára is. </w:t>
      </w:r>
      <w:r w:rsidR="00AC3D85" w:rsidRPr="0073525A">
        <w:rPr>
          <w:lang w:val="hu-HU"/>
        </w:rPr>
        <w:t>A Kvalifikációs Keretrendszer mutatja meg a képzés kvalifikációs szintjét és a</w:t>
      </w:r>
      <w:r w:rsidR="00945174" w:rsidRPr="0073525A">
        <w:rPr>
          <w:lang w:val="hu-HU"/>
        </w:rPr>
        <w:t>z elvárt tanulmányi kimeneti követelményeket</w:t>
      </w:r>
      <w:r w:rsidR="00AC3D85" w:rsidRPr="0073525A">
        <w:rPr>
          <w:lang w:val="hu-HU"/>
        </w:rPr>
        <w:t xml:space="preserve">, tisztázza a képzési rendszer eltérő útvonalait és növelje a nemzeti és a külföldi kvalifikációk közötti kölcsönös elismeréseket. </w:t>
      </w:r>
    </w:p>
    <w:p w14:paraId="42A4CB57" w14:textId="77777777" w:rsidR="00B96944" w:rsidRPr="0073525A" w:rsidRDefault="00B96944" w:rsidP="006B2860">
      <w:pPr>
        <w:pStyle w:val="Aufzhlungszeichen"/>
        <w:numPr>
          <w:ilvl w:val="0"/>
          <w:numId w:val="0"/>
        </w:numPr>
        <w:jc w:val="both"/>
        <w:rPr>
          <w:b/>
          <w:lang w:val="hu-HU"/>
        </w:rPr>
      </w:pPr>
    </w:p>
    <w:p w14:paraId="47199A0D" w14:textId="0BBE504D" w:rsidR="00B96944" w:rsidRPr="0073525A" w:rsidRDefault="00AC3D85" w:rsidP="006B2860">
      <w:pPr>
        <w:pStyle w:val="Aufzhlungszeichen"/>
        <w:numPr>
          <w:ilvl w:val="0"/>
          <w:numId w:val="0"/>
        </w:numPr>
        <w:jc w:val="both"/>
        <w:rPr>
          <w:b/>
          <w:lang w:val="hu-HU"/>
        </w:rPr>
      </w:pPr>
      <w:r w:rsidRPr="0073525A">
        <w:rPr>
          <w:b/>
          <w:lang w:val="hu-HU"/>
        </w:rPr>
        <w:t>A nyolc szint</w:t>
      </w:r>
    </w:p>
    <w:p w14:paraId="6C3B8D72" w14:textId="4E5B8838" w:rsidR="00AC3D85" w:rsidRPr="0073525A" w:rsidRDefault="00AC3D85" w:rsidP="006B2860">
      <w:pPr>
        <w:pStyle w:val="Aufzhlungszeichen"/>
        <w:numPr>
          <w:ilvl w:val="0"/>
          <w:numId w:val="0"/>
        </w:numPr>
        <w:jc w:val="both"/>
        <w:rPr>
          <w:lang w:val="hu-HU"/>
        </w:rPr>
      </w:pPr>
      <w:r w:rsidRPr="0073525A">
        <w:rPr>
          <w:lang w:val="hu-HU"/>
        </w:rPr>
        <w:t>A Nemzeti Kvalifikációs Keretrendszer egy koherens, rendszerezett és szintekre tagolt leírása azoknak a kvalifikációknak, melyeket a nemzeti képzési rendszerben értek el. Minden szint tartalmaz egy szintleírást, amely az adott szint főbb jellemzőit írja le. A szintleírások a következő elveket tartalmazzák: ismeret, készségek és kompetenciák, ezek együt</w:t>
      </w:r>
      <w:r w:rsidR="00945174" w:rsidRPr="0073525A">
        <w:rPr>
          <w:lang w:val="hu-HU"/>
        </w:rPr>
        <w:t xml:space="preserve">tesen határozzák meg a szint tanulmányi kimeneti követelményeit. </w:t>
      </w:r>
    </w:p>
    <w:p w14:paraId="2885A968" w14:textId="51B8F399" w:rsidR="00945174" w:rsidRPr="0073525A" w:rsidRDefault="00945174" w:rsidP="006B2860">
      <w:pPr>
        <w:pStyle w:val="Aufzhlungszeichen"/>
        <w:numPr>
          <w:ilvl w:val="0"/>
          <w:numId w:val="0"/>
        </w:numPr>
        <w:jc w:val="both"/>
        <w:rPr>
          <w:lang w:val="hu-HU"/>
        </w:rPr>
      </w:pPr>
    </w:p>
    <w:p w14:paraId="3F661DB5" w14:textId="6C72544E" w:rsidR="00945174" w:rsidRDefault="00945174" w:rsidP="006B2860">
      <w:pPr>
        <w:pStyle w:val="Aufzhlungszeichen"/>
        <w:numPr>
          <w:ilvl w:val="0"/>
          <w:numId w:val="0"/>
        </w:numPr>
        <w:jc w:val="both"/>
        <w:rPr>
          <w:lang w:val="hu-HU"/>
        </w:rPr>
      </w:pPr>
      <w:r w:rsidRPr="0073525A">
        <w:rPr>
          <w:lang w:val="hu-HU"/>
        </w:rPr>
        <w:t>További információért illeszthetnénk eg</w:t>
      </w:r>
      <w:r w:rsidR="007F5AE8">
        <w:rPr>
          <w:lang w:val="hu-HU"/>
        </w:rPr>
        <w:t>y linket a Nemzeti Képesítési</w:t>
      </w:r>
      <w:r w:rsidRPr="0073525A">
        <w:rPr>
          <w:lang w:val="hu-HU"/>
        </w:rPr>
        <w:t xml:space="preserve"> Keretrendszerhez, ha lenne ilyenünk.</w:t>
      </w:r>
    </w:p>
    <w:p w14:paraId="38D81B5F" w14:textId="7CF381E7" w:rsidR="00872591" w:rsidRDefault="00872591" w:rsidP="006B2860">
      <w:pPr>
        <w:pStyle w:val="Aufzhlungszeichen"/>
        <w:numPr>
          <w:ilvl w:val="0"/>
          <w:numId w:val="0"/>
        </w:numPr>
        <w:jc w:val="both"/>
        <w:rPr>
          <w:lang w:val="hu-HU"/>
        </w:rPr>
      </w:pPr>
    </w:p>
    <w:p w14:paraId="24CB689D" w14:textId="3938D0AC" w:rsidR="00872591" w:rsidRDefault="00872591" w:rsidP="006B2860">
      <w:pPr>
        <w:pStyle w:val="Aufzhlungszeichen"/>
        <w:numPr>
          <w:ilvl w:val="0"/>
          <w:numId w:val="0"/>
        </w:numPr>
        <w:jc w:val="both"/>
        <w:rPr>
          <w:lang w:val="hu-HU"/>
        </w:rPr>
      </w:pPr>
      <w:r>
        <w:rPr>
          <w:lang w:val="hu-HU"/>
        </w:rPr>
        <w:t xml:space="preserve">Jelenleg az Élethosszig Tartó Tanulás a magyar kormány stratégiájának része. Bizonyos </w:t>
      </w:r>
      <w:r w:rsidR="008C3BBC">
        <w:rPr>
          <w:lang w:val="hu-HU"/>
        </w:rPr>
        <w:t>tudáselismerési technikákat alkalmaznak a felnőttképzés és a felsőoktatás területén, az</w:t>
      </w:r>
      <w:r w:rsidR="007F5AE8">
        <w:rPr>
          <w:lang w:val="hu-HU"/>
        </w:rPr>
        <w:t>onban nincs átfogó képesítési</w:t>
      </w:r>
      <w:r w:rsidR="008C3BBC">
        <w:rPr>
          <w:lang w:val="hu-HU"/>
        </w:rPr>
        <w:t xml:space="preserve"> keretrendszerünk. A munkáltatók is kikerültek ebből a folyamatból.</w:t>
      </w:r>
    </w:p>
    <w:p w14:paraId="5D090196" w14:textId="593EE555" w:rsidR="00872591" w:rsidRDefault="00872591" w:rsidP="006B2860">
      <w:pPr>
        <w:pStyle w:val="Aufzhlungszeichen"/>
        <w:numPr>
          <w:ilvl w:val="0"/>
          <w:numId w:val="0"/>
        </w:numPr>
        <w:jc w:val="both"/>
        <w:rPr>
          <w:lang w:val="hu-HU"/>
        </w:rPr>
      </w:pPr>
    </w:p>
    <w:p w14:paraId="55767414" w14:textId="672FCB1E" w:rsidR="00B96944" w:rsidRPr="0073525A" w:rsidRDefault="00B96944" w:rsidP="005E477B">
      <w:pPr>
        <w:pStyle w:val="Aufzhlungszeichen"/>
        <w:numPr>
          <w:ilvl w:val="0"/>
          <w:numId w:val="0"/>
        </w:numPr>
        <w:jc w:val="both"/>
        <w:rPr>
          <w:i/>
          <w:sz w:val="28"/>
          <w:szCs w:val="28"/>
          <w:lang w:val="hu-HU"/>
        </w:rPr>
      </w:pPr>
    </w:p>
    <w:p w14:paraId="3C50075F" w14:textId="77777777" w:rsidR="00B96944" w:rsidRPr="0073525A" w:rsidRDefault="00B96944" w:rsidP="006B2860">
      <w:pPr>
        <w:pStyle w:val="Aufzhlungszeichen"/>
        <w:numPr>
          <w:ilvl w:val="0"/>
          <w:numId w:val="0"/>
        </w:numPr>
        <w:ind w:hanging="360"/>
        <w:jc w:val="both"/>
        <w:rPr>
          <w:i/>
          <w:sz w:val="28"/>
          <w:szCs w:val="28"/>
          <w:lang w:val="hu-HU"/>
        </w:rPr>
      </w:pPr>
    </w:p>
    <w:p w14:paraId="2052E119" w14:textId="4880AE56" w:rsidR="00B96944" w:rsidRPr="0073525A" w:rsidRDefault="00945174" w:rsidP="00E318C4">
      <w:pPr>
        <w:pStyle w:val="Aufzhlungszeichen"/>
        <w:numPr>
          <w:ilvl w:val="0"/>
          <w:numId w:val="0"/>
        </w:numPr>
        <w:jc w:val="both"/>
        <w:rPr>
          <w:lang w:val="hu-HU"/>
        </w:rPr>
      </w:pPr>
      <w:r w:rsidRPr="0073525A">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w:t>
      </w:r>
      <w:r w:rsidRPr="0073525A">
        <w:rPr>
          <w:rFonts w:ascii="Calibri" w:eastAsia="Times New Roman" w:hAnsi="Calibri" w:cs="Calibri"/>
          <w:b/>
          <w:i/>
          <w:color w:val="5C1E3F"/>
          <w:sz w:val="28"/>
          <w:szCs w:val="28"/>
          <w:lang w:val="hu-HU"/>
        </w:rPr>
        <w:t xml:space="preserve"> Milyen támogatásra számíthat egy bevándorló, aki felsőoktatási intézménybe jelentkezik Magyarországon? </w:t>
      </w:r>
    </w:p>
    <w:p w14:paraId="59DF269B" w14:textId="4B46A34A" w:rsidR="004C75D8" w:rsidRPr="0073525A" w:rsidRDefault="00945174" w:rsidP="008C3BBC">
      <w:pPr>
        <w:pStyle w:val="Aufzhlungszeichen"/>
        <w:numPr>
          <w:ilvl w:val="0"/>
          <w:numId w:val="0"/>
        </w:numPr>
        <w:jc w:val="both"/>
        <w:rPr>
          <w:lang w:val="hu-HU"/>
        </w:rPr>
      </w:pPr>
      <w:r w:rsidRPr="0073525A">
        <w:rPr>
          <w:b/>
          <w:sz w:val="28"/>
          <w:szCs w:val="28"/>
          <w:lang w:val="hu-HU"/>
        </w:rPr>
        <w:t>V</w:t>
      </w:r>
      <w:r w:rsidR="00B96944" w:rsidRPr="0073525A">
        <w:rPr>
          <w:b/>
          <w:sz w:val="28"/>
          <w:szCs w:val="28"/>
          <w:lang w:val="hu-HU"/>
        </w:rPr>
        <w:t>:</w:t>
      </w:r>
      <w:r w:rsidR="00B96944" w:rsidRPr="0073525A">
        <w:rPr>
          <w:lang w:val="hu-HU"/>
        </w:rPr>
        <w:t xml:space="preserve"> </w:t>
      </w:r>
      <w:r w:rsidRPr="0073525A">
        <w:rPr>
          <w:lang w:val="hu-HU"/>
        </w:rPr>
        <w:t xml:space="preserve">Számos szervezet (egyetemek, kormányzati intézmények, civil szervezetek, stb.) foglalkozik a bevándorlók tanácsadásával és támogatásával, hogy </w:t>
      </w:r>
      <w:r w:rsidR="0073525A" w:rsidRPr="0073525A">
        <w:rPr>
          <w:lang w:val="hu-HU"/>
        </w:rPr>
        <w:t xml:space="preserve">felkészítsék őket a befogadó ország felsősoktatási rendszerébe történő belépésre, legyen az tanulmányaik megkezdése, vagy esetleg folytatása. Például az Egyesült Királyságban </w:t>
      </w:r>
      <w:r w:rsidR="0073525A">
        <w:rPr>
          <w:lang w:val="hu-HU"/>
        </w:rPr>
        <w:t xml:space="preserve">az „Aim Higher” elnevezésű képzést arra tervezték, hogy a menekültek és menedékkérők számára nyújtsanak információt és támogassák őket az egyesült királyságbeli felsőoktatási intézményekbe történő jelentkezésüket. A képzést a </w:t>
      </w:r>
      <w:hyperlink r:id="rId31" w:history="1">
        <w:r w:rsidR="0073525A" w:rsidRPr="008C3BBC">
          <w:rPr>
            <w:rStyle w:val="Hyperlink"/>
            <w:lang w:val="hu-HU"/>
          </w:rPr>
          <w:t>FutureLearn</w:t>
        </w:r>
      </w:hyperlink>
      <w:r w:rsidR="0073525A">
        <w:rPr>
          <w:lang w:val="hu-HU"/>
        </w:rPr>
        <w:t xml:space="preserve"> és a Cambridge Egyetem közösen viszi, tanácsokat ad és támogatja az angol nyelvi felzárkóztatókat, az egyetemi nyelvi szint eléréséhez, egyben  betekintést nyújt és gyakorlati tapasztalatot ad mindazoknak, akik már bejutottak az ország egyetemei</w:t>
      </w:r>
      <w:r w:rsidR="008C3BBC">
        <w:rPr>
          <w:lang w:val="hu-HU"/>
        </w:rPr>
        <w:t xml:space="preserve">re. </w:t>
      </w:r>
    </w:p>
    <w:p w14:paraId="5312D0EA" w14:textId="2CB55D52" w:rsidR="00B96944" w:rsidRPr="0073525A" w:rsidRDefault="0073525A" w:rsidP="005E477B">
      <w:pPr>
        <w:pStyle w:val="Aufzhlungszeichen"/>
        <w:numPr>
          <w:ilvl w:val="0"/>
          <w:numId w:val="0"/>
        </w:numPr>
        <w:jc w:val="both"/>
        <w:rPr>
          <w:lang w:val="hu-HU"/>
        </w:rPr>
      </w:pPr>
      <w:r>
        <w:rPr>
          <w:lang w:val="hu-HU"/>
        </w:rPr>
        <w:t>A honlapon az szerepel, hogy „Ezt a képzést olyan menekültek és menedékkérők számára tervezték, akik folytatni vagy megkezdeni szeretnék felsőoktatási tanulmányaikat az Egyesült Királyságban. Emellett hasznosnak tartanánk bármilyen támogatását vagy tanítását mindazon menekülteknek, hogy egyetemen szeretnének tanulni. E képzés fókuszában az egyetemre és az egyetemi jelentkezésre való felkészítés áll.”</w:t>
      </w:r>
    </w:p>
    <w:p w14:paraId="13E58BD2" w14:textId="77777777" w:rsidR="00B96944" w:rsidRPr="0073525A" w:rsidRDefault="00B96944" w:rsidP="006B2860">
      <w:pPr>
        <w:pStyle w:val="Aufzhlungszeichen"/>
        <w:numPr>
          <w:ilvl w:val="0"/>
          <w:numId w:val="0"/>
        </w:numPr>
        <w:jc w:val="both"/>
        <w:rPr>
          <w:lang w:val="hu-HU"/>
        </w:rPr>
      </w:pPr>
    </w:p>
    <w:p w14:paraId="56E6768D" w14:textId="6648F061" w:rsidR="00B96944" w:rsidRDefault="00B96944" w:rsidP="006B2860">
      <w:pPr>
        <w:pStyle w:val="Aufzhlungszeichen"/>
        <w:numPr>
          <w:ilvl w:val="0"/>
          <w:numId w:val="0"/>
        </w:numPr>
        <w:jc w:val="both"/>
        <w:rPr>
          <w:lang w:val="hu-HU"/>
        </w:rPr>
      </w:pPr>
    </w:p>
    <w:p w14:paraId="173A95A1" w14:textId="77777777" w:rsidR="00541CCD" w:rsidRDefault="00541CCD" w:rsidP="006B2860">
      <w:pPr>
        <w:pStyle w:val="Aufzhlungszeichen"/>
        <w:numPr>
          <w:ilvl w:val="0"/>
          <w:numId w:val="0"/>
        </w:numPr>
        <w:jc w:val="both"/>
        <w:rPr>
          <w:lang w:val="hu-HU"/>
        </w:rPr>
      </w:pPr>
    </w:p>
    <w:p w14:paraId="53CD6415" w14:textId="674684BA" w:rsidR="00541CCD" w:rsidRDefault="008C3BBC" w:rsidP="006B2860">
      <w:pPr>
        <w:pStyle w:val="Aufzhlungszeichen"/>
        <w:numPr>
          <w:ilvl w:val="0"/>
          <w:numId w:val="0"/>
        </w:numPr>
        <w:jc w:val="both"/>
        <w:rPr>
          <w:lang w:val="hu-HU"/>
        </w:rPr>
      </w:pPr>
      <w:r>
        <w:rPr>
          <w:lang w:val="hu-HU"/>
        </w:rPr>
        <w:t xml:space="preserve">Magyarországon </w:t>
      </w:r>
      <w:r w:rsidR="00541CCD">
        <w:rPr>
          <w:lang w:val="hu-HU"/>
        </w:rPr>
        <w:t xml:space="preserve">a Central European University kínált </w:t>
      </w:r>
      <w:r w:rsidR="00D11E96">
        <w:rPr>
          <w:lang w:val="hu-HU"/>
        </w:rPr>
        <w:t xml:space="preserve">felsőoktatási </w:t>
      </w:r>
      <w:r w:rsidR="00541CCD">
        <w:rPr>
          <w:lang w:val="hu-HU"/>
        </w:rPr>
        <w:t xml:space="preserve">képzési lehetőséget regisztrált menekültek és menedékkérők számára az </w:t>
      </w:r>
      <w:hyperlink r:id="rId32" w:history="1">
        <w:r w:rsidR="00541CCD" w:rsidRPr="00541CCD">
          <w:rPr>
            <w:rStyle w:val="Hyperlink"/>
            <w:lang w:val="hu-HU"/>
          </w:rPr>
          <w:t>OLIve oktatási programjain</w:t>
        </w:r>
      </w:hyperlink>
      <w:r w:rsidR="00541CCD">
        <w:rPr>
          <w:lang w:val="hu-HU"/>
        </w:rPr>
        <w:t xml:space="preserve"> keresztül. A képzéseket 2016-ban indították, </w:t>
      </w:r>
      <w:r w:rsidR="00D11E96">
        <w:rPr>
          <w:lang w:val="hu-HU"/>
        </w:rPr>
        <w:t>két, fokozatot nem adó programot. A hétvégi program Magyarországon regisztrált menekültek és menedékkérők számára szólt szombati oktatási napokkal, míg az egyetemi felkészítő program nappali tagozaton bármely menekült és menedékkérő számára elérhető volt aki, az Európai Gazdasági Térség területén regisztrált. Azonban 2018</w:t>
      </w:r>
      <w:r w:rsidR="00541CCD">
        <w:rPr>
          <w:lang w:val="hu-HU"/>
        </w:rPr>
        <w:t xml:space="preserve"> aug</w:t>
      </w:r>
      <w:r w:rsidR="00D11E96">
        <w:rPr>
          <w:lang w:val="hu-HU"/>
        </w:rPr>
        <w:t>usztusában felfüggesztették a képzési programokat</w:t>
      </w:r>
      <w:r w:rsidR="00541CCD">
        <w:rPr>
          <w:lang w:val="hu-HU"/>
        </w:rPr>
        <w:t xml:space="preserve"> a bevándorlási különadóról szóló törvény életbe lépése miatt, amelynek értelmében az egyetemnek 25%-os különadót kellene fizetnie e programjai után. Az OLIve programok kizárólag Magyarország területén törvényesen tartózkodó személyeknek biztosítottak</w:t>
      </w:r>
      <w:r w:rsidR="00D11E96">
        <w:rPr>
          <w:lang w:val="hu-HU"/>
        </w:rPr>
        <w:t xml:space="preserve"> képzést.</w:t>
      </w:r>
    </w:p>
    <w:p w14:paraId="26AE3DF3" w14:textId="77777777" w:rsidR="008C3BBC" w:rsidRPr="0073525A" w:rsidRDefault="008C3BBC" w:rsidP="006B2860">
      <w:pPr>
        <w:pStyle w:val="Aufzhlungszeichen"/>
        <w:numPr>
          <w:ilvl w:val="0"/>
          <w:numId w:val="0"/>
        </w:numPr>
        <w:jc w:val="both"/>
        <w:rPr>
          <w:lang w:val="hu-HU"/>
        </w:rPr>
      </w:pPr>
    </w:p>
    <w:p w14:paraId="41F493A8" w14:textId="1C83B58F" w:rsidR="004C75D8" w:rsidRPr="00D11E96" w:rsidRDefault="008C3BBC" w:rsidP="006B2860">
      <w:pPr>
        <w:pStyle w:val="Aufzhlungszeichen"/>
        <w:numPr>
          <w:ilvl w:val="0"/>
          <w:numId w:val="0"/>
        </w:numPr>
        <w:jc w:val="both"/>
        <w:rPr>
          <w:lang w:val="hu-HU"/>
        </w:rPr>
      </w:pPr>
      <w:r w:rsidRPr="008C3BBC">
        <w:rPr>
          <w:lang w:val="hu-HU"/>
        </w:rPr>
        <w:t xml:space="preserve">További tájékoztatásért olvassa el </w:t>
      </w:r>
      <w:r w:rsidR="007F5AE8">
        <w:rPr>
          <w:lang w:val="hu-HU"/>
        </w:rPr>
        <w:t>a Köszöntjük</w:t>
      </w:r>
      <w:r w:rsidRPr="008C3BBC">
        <w:rPr>
          <w:lang w:val="hu-HU"/>
        </w:rPr>
        <w:t xml:space="preserve"> a Felsőoktatásban! című útmutatónkat.</w:t>
      </w:r>
      <w:r w:rsidR="0073525A" w:rsidRPr="008C3BBC">
        <w:rPr>
          <w:lang w:val="hu-HU"/>
        </w:rPr>
        <w:t xml:space="preserve"> </w:t>
      </w:r>
    </w:p>
    <w:p w14:paraId="6CCA1507" w14:textId="77777777" w:rsidR="004C75D8" w:rsidRPr="0073525A" w:rsidRDefault="004C75D8" w:rsidP="006B2860">
      <w:pPr>
        <w:pStyle w:val="Aufzhlungszeichen"/>
        <w:numPr>
          <w:ilvl w:val="0"/>
          <w:numId w:val="0"/>
        </w:numPr>
        <w:jc w:val="both"/>
        <w:rPr>
          <w:rFonts w:ascii="Calibri" w:eastAsia="Times New Roman" w:hAnsi="Calibri" w:cs="Calibri"/>
          <w:b/>
          <w:i/>
          <w:color w:val="5C1E3F"/>
          <w:sz w:val="28"/>
          <w:szCs w:val="28"/>
          <w:lang w:val="hu-HU"/>
        </w:rPr>
      </w:pPr>
    </w:p>
    <w:p w14:paraId="72ADD285" w14:textId="2C5DD932" w:rsidR="00B96944" w:rsidRPr="0073525A" w:rsidRDefault="0073525A" w:rsidP="006B2860">
      <w:pPr>
        <w:pStyle w:val="Aufzhlungszeichen"/>
        <w:numPr>
          <w:ilvl w:val="0"/>
          <w:numId w:val="0"/>
        </w:numPr>
        <w:jc w:val="both"/>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E8267D" w:rsidRPr="0073525A">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A kompetenciákat hogyan lehet elismertetni? Mi az előzetes tudás elismertetésének menete Magyarországon?</w:t>
      </w:r>
    </w:p>
    <w:p w14:paraId="3888B2D8" w14:textId="1D46CAAD" w:rsidR="0073525A" w:rsidRDefault="0073525A" w:rsidP="006B2860">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Pr>
          <w:lang w:val="hu-HU"/>
        </w:rPr>
        <w:t>Minden partner beilleszt ide tájékoztatót a saját validációs rendszeréről, amely tartalmazza a jogokat, a felelősségek felosztását, a finanszírozást és bármilyen további hasznos információt. A szövegnek tartalmaznia kell az előzetes tudás elismerésére vonatkozó nemzeti törvényi és egyén szabályozásokat.</w:t>
      </w:r>
    </w:p>
    <w:p w14:paraId="3FDA0CF7" w14:textId="77777777" w:rsidR="0073525A" w:rsidRDefault="0073525A" w:rsidP="006B2860">
      <w:pPr>
        <w:pStyle w:val="Aufzhlungszeichen"/>
        <w:numPr>
          <w:ilvl w:val="0"/>
          <w:numId w:val="0"/>
        </w:numPr>
        <w:jc w:val="both"/>
        <w:rPr>
          <w:lang w:val="hu-HU"/>
        </w:rPr>
      </w:pPr>
    </w:p>
    <w:p w14:paraId="6B3B4A50" w14:textId="1BF6D241" w:rsidR="0073525A" w:rsidRPr="00D11E96" w:rsidRDefault="0073525A" w:rsidP="006B2860">
      <w:pPr>
        <w:pStyle w:val="Aufzhlungszeichen"/>
        <w:numPr>
          <w:ilvl w:val="0"/>
          <w:numId w:val="0"/>
        </w:numPr>
        <w:jc w:val="both"/>
        <w:rPr>
          <w:rFonts w:cstheme="minorHAnsi"/>
          <w:lang w:val="hu-HU"/>
        </w:rPr>
      </w:pPr>
      <w:r w:rsidRPr="00D11E96">
        <w:rPr>
          <w:rFonts w:cstheme="minorHAnsi"/>
          <w:lang w:val="hu-HU"/>
        </w:rPr>
        <w:t>A jogszabályalkotók a Magyar felsőoktatásban hozzákapcsolták az informális tanulás elismerését a már létező Európai Kreditáviteli és –gyűjtési Rendszerhez (ECTS). Ennek keretében minden magyar felsőoktatási intézményben működnek Kreditátviteli Bizottságok az előzetes tanulmányok és munkatapasztalat elismerésére. Mindazonáltal a kreditek legalább egyharmadát abban az intézményben kell megszerezni, ahol a diplomát szeretne. A jelenleg hatályos magyar felsőoktatási törvény szerint ugyanis teljes képzési kvalifikáció nem engedélyezett validációs eljáráson keresztül. A felsőoktatási intézmények oktatói, akik közül a Kreditátviteli Bizottságok tagja kerülnek ki, nagy autonómiával rendelkeznek az előzetes tudás elismerésére vagy elutasítására. Az eljárási költségeket minden esetben a kérelmezőknek kell fedezni.</w:t>
      </w:r>
    </w:p>
    <w:p w14:paraId="4495A0CC" w14:textId="1FE438CA" w:rsidR="0073525A" w:rsidRPr="0073525A" w:rsidRDefault="0073525A" w:rsidP="006B2860">
      <w:pPr>
        <w:pStyle w:val="Aufzhlungszeichen"/>
        <w:numPr>
          <w:ilvl w:val="0"/>
          <w:numId w:val="0"/>
        </w:numPr>
        <w:jc w:val="both"/>
        <w:rPr>
          <w:rFonts w:ascii="Helvetica Neue" w:hAnsi="Helvetica Neue"/>
          <w:sz w:val="21"/>
          <w:lang w:val="hu-HU"/>
        </w:rPr>
      </w:pPr>
    </w:p>
    <w:p w14:paraId="12AE4D4C" w14:textId="77777777" w:rsidR="00B96944" w:rsidRPr="0073525A" w:rsidRDefault="00B96944" w:rsidP="006B2860">
      <w:pPr>
        <w:pStyle w:val="Aufzhlungszeichen"/>
        <w:numPr>
          <w:ilvl w:val="0"/>
          <w:numId w:val="0"/>
        </w:numPr>
        <w:jc w:val="both"/>
        <w:rPr>
          <w:lang w:val="hu-HU"/>
        </w:rPr>
      </w:pPr>
    </w:p>
    <w:p w14:paraId="7A6ABB37" w14:textId="50A90359" w:rsidR="0073525A" w:rsidRDefault="0073525A" w:rsidP="006B2860">
      <w:pPr>
        <w:pStyle w:val="Aufzhlungszeichen"/>
        <w:numPr>
          <w:ilvl w:val="0"/>
          <w:numId w:val="0"/>
        </w:numPr>
        <w:jc w:val="both"/>
        <w:rPr>
          <w:lang w:val="hu-HU"/>
        </w:rPr>
      </w:pPr>
      <w:r>
        <w:rPr>
          <w:lang w:val="hu-HU"/>
        </w:rPr>
        <w:t xml:space="preserve">Felsőoktatási intézménybe való jelentkezéshez hivatalos dokumentumok benyújtása is szükséges. A menekült hátterű vagy egyéb újonnan érkező jelentkezők lehetnek olyan helyzetben, hogy már megkezdték felsőoktatási tanulmányiakat hazájukban, de nem fejezték be. Abban az esetben, ha hivatalos dokumentumot nem tudnak benyújtani, alternatív lehetőséget kell biztosítani számukra a validációs eljárás lefolytatásához. </w:t>
      </w:r>
    </w:p>
    <w:p w14:paraId="56C5016F" w14:textId="56C12ACD" w:rsidR="00B96944" w:rsidRPr="0073525A" w:rsidRDefault="00B96944" w:rsidP="006B2860">
      <w:pPr>
        <w:pStyle w:val="Aufzhlungszeichen"/>
        <w:numPr>
          <w:ilvl w:val="0"/>
          <w:numId w:val="0"/>
        </w:numPr>
        <w:jc w:val="both"/>
        <w:rPr>
          <w:lang w:val="hu-HU"/>
        </w:rPr>
      </w:pPr>
    </w:p>
    <w:p w14:paraId="5ED4E2C1" w14:textId="7AE30015" w:rsidR="00B96944" w:rsidRPr="0073525A" w:rsidRDefault="0073525A" w:rsidP="006B2860">
      <w:pPr>
        <w:pStyle w:val="Aufzhlungszeichen"/>
        <w:numPr>
          <w:ilvl w:val="0"/>
          <w:numId w:val="0"/>
        </w:numPr>
        <w:jc w:val="both"/>
        <w:rPr>
          <w:lang w:val="hu-HU"/>
        </w:rPr>
      </w:pPr>
      <w:r>
        <w:rPr>
          <w:lang w:val="hu-HU"/>
        </w:rPr>
        <w:t>Magyarországon azonban erre nincs lehetőség. Csak hivatalos dokumentumok birtokában kezdhető meg a validációs eljárás.</w:t>
      </w:r>
    </w:p>
    <w:p w14:paraId="6F914CE9" w14:textId="3FCF441D" w:rsidR="00B96944" w:rsidRPr="0073525A" w:rsidRDefault="0073525A" w:rsidP="004C75D8">
      <w:pPr>
        <w:pStyle w:val="Aufzhlungszeichen"/>
        <w:numPr>
          <w:ilvl w:val="0"/>
          <w:numId w:val="0"/>
        </w:numPr>
        <w:jc w:val="both"/>
        <w:rPr>
          <w:lang w:val="hu-HU"/>
        </w:rPr>
      </w:pPr>
      <w:r>
        <w:rPr>
          <w:lang w:val="hu-HU"/>
        </w:rPr>
        <w:t xml:space="preserve"> </w:t>
      </w:r>
    </w:p>
    <w:p w14:paraId="5FFC0C20" w14:textId="71F0D110" w:rsidR="00B96944" w:rsidRPr="0073525A" w:rsidRDefault="00D11E96" w:rsidP="006B2860">
      <w:pPr>
        <w:pStyle w:val="Aufzhlungszeichen"/>
        <w:numPr>
          <w:ilvl w:val="0"/>
          <w:numId w:val="0"/>
        </w:numPr>
        <w:jc w:val="both"/>
        <w:rPr>
          <w:lang w:val="hu-HU"/>
        </w:rPr>
      </w:pPr>
      <w:r>
        <w:rPr>
          <w:lang w:val="hu-HU"/>
        </w:rPr>
        <w:t>További részletek</w:t>
      </w:r>
      <w:r w:rsidR="00213D23">
        <w:rPr>
          <w:lang w:val="hu-HU"/>
        </w:rPr>
        <w:t>et erről</w:t>
      </w:r>
      <w:r w:rsidR="007F5AE8">
        <w:rPr>
          <w:lang w:val="hu-HU"/>
        </w:rPr>
        <w:t xml:space="preserve"> a kérdésről a Köszöntjük</w:t>
      </w:r>
      <w:r>
        <w:rPr>
          <w:lang w:val="hu-HU"/>
        </w:rPr>
        <w:t xml:space="preserve"> a Validációs Eljárásban! című útmutatóban olvashat.</w:t>
      </w:r>
    </w:p>
    <w:p w14:paraId="77988370" w14:textId="77777777" w:rsidR="00B96944" w:rsidRPr="0073525A" w:rsidRDefault="00B96944" w:rsidP="006B2860">
      <w:pPr>
        <w:pStyle w:val="Aufzhlungszeichen"/>
        <w:numPr>
          <w:ilvl w:val="0"/>
          <w:numId w:val="0"/>
        </w:numPr>
        <w:jc w:val="both"/>
        <w:rPr>
          <w:lang w:val="hu-HU"/>
        </w:rPr>
      </w:pPr>
    </w:p>
    <w:p w14:paraId="30F760DD" w14:textId="77777777" w:rsidR="00B96944" w:rsidRPr="0073525A" w:rsidRDefault="00B96944" w:rsidP="006B2860">
      <w:pPr>
        <w:pStyle w:val="Aufzhlungszeichen"/>
        <w:numPr>
          <w:ilvl w:val="0"/>
          <w:numId w:val="0"/>
        </w:numPr>
        <w:jc w:val="both"/>
        <w:rPr>
          <w:i/>
          <w:sz w:val="28"/>
          <w:szCs w:val="28"/>
          <w:lang w:val="hu-HU"/>
        </w:rPr>
      </w:pPr>
    </w:p>
    <w:p w14:paraId="5735C1A0" w14:textId="77777777" w:rsidR="004C75D8" w:rsidRPr="0073525A" w:rsidRDefault="004C75D8" w:rsidP="006B2860">
      <w:pPr>
        <w:pStyle w:val="Aufzhlungszeichen"/>
        <w:numPr>
          <w:ilvl w:val="0"/>
          <w:numId w:val="0"/>
        </w:numPr>
        <w:jc w:val="both"/>
        <w:rPr>
          <w:rFonts w:ascii="Calibri" w:eastAsia="Times New Roman" w:hAnsi="Calibri" w:cs="Calibri"/>
          <w:b/>
          <w:i/>
          <w:color w:val="5C1E3F"/>
          <w:sz w:val="28"/>
          <w:szCs w:val="28"/>
          <w:lang w:val="hu-HU"/>
        </w:rPr>
      </w:pPr>
    </w:p>
    <w:p w14:paraId="1586789F" w14:textId="6718096A" w:rsidR="004C75D8" w:rsidRPr="0073525A" w:rsidRDefault="004C75D8" w:rsidP="006B2860">
      <w:pPr>
        <w:pStyle w:val="Aufzhlungszeichen"/>
        <w:numPr>
          <w:ilvl w:val="0"/>
          <w:numId w:val="0"/>
        </w:numPr>
        <w:jc w:val="both"/>
        <w:rPr>
          <w:rFonts w:ascii="Calibri" w:eastAsia="Times New Roman" w:hAnsi="Calibri" w:cs="Calibri"/>
          <w:b/>
          <w:i/>
          <w:color w:val="5C1E3F"/>
          <w:sz w:val="28"/>
          <w:szCs w:val="28"/>
          <w:lang w:val="hu-HU"/>
        </w:rPr>
      </w:pPr>
    </w:p>
    <w:p w14:paraId="4F663FC3" w14:textId="77777777" w:rsidR="004C75D8" w:rsidRPr="0073525A" w:rsidRDefault="004C75D8" w:rsidP="006B2860">
      <w:pPr>
        <w:pStyle w:val="Aufzhlungszeichen"/>
        <w:numPr>
          <w:ilvl w:val="0"/>
          <w:numId w:val="0"/>
        </w:numPr>
        <w:jc w:val="both"/>
        <w:rPr>
          <w:rFonts w:ascii="Calibri" w:eastAsia="Times New Roman" w:hAnsi="Calibri" w:cs="Calibri"/>
          <w:b/>
          <w:i/>
          <w:color w:val="5C1E3F"/>
          <w:sz w:val="28"/>
          <w:szCs w:val="28"/>
          <w:lang w:val="hu-HU"/>
        </w:rPr>
      </w:pPr>
    </w:p>
    <w:p w14:paraId="1D4BDDD2" w14:textId="01BD8E6F" w:rsidR="00B96944" w:rsidRPr="0073525A" w:rsidRDefault="00F751B5" w:rsidP="006B2860">
      <w:pPr>
        <w:pStyle w:val="Aufzhlungszeichen"/>
        <w:numPr>
          <w:ilvl w:val="0"/>
          <w:numId w:val="0"/>
        </w:numPr>
        <w:jc w:val="both"/>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sidR="00894463">
        <w:rPr>
          <w:rFonts w:ascii="Calibri" w:eastAsia="Times New Roman" w:hAnsi="Calibri" w:cs="Calibri"/>
          <w:b/>
          <w:i/>
          <w:color w:val="5C1E3F"/>
          <w:sz w:val="28"/>
          <w:szCs w:val="28"/>
          <w:lang w:val="hu-HU"/>
        </w:rPr>
        <w:t>Milyen támogató és tanácsadó szolgáltatások elérhetőek?</w:t>
      </w:r>
    </w:p>
    <w:p w14:paraId="4AE7F657" w14:textId="0CCB4729" w:rsidR="00213D23" w:rsidRDefault="00F751B5" w:rsidP="006B2860">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sidR="00213D23">
        <w:rPr>
          <w:lang w:val="hu-HU"/>
        </w:rPr>
        <w:t>Az előzetes tudás értékelését és elismerését a magyar kormány nemzeti Élethosszig Tartó Tanulás stratégiája szabályozza.</w:t>
      </w:r>
      <w:r w:rsidR="000A6E5C">
        <w:rPr>
          <w:lang w:val="hu-HU"/>
        </w:rPr>
        <w:t xml:space="preserve"> A 2001-es Felnőttképzési törvény a felnőttképzésre jelentkezők kérhetik tudásszintjüknek előzetes mérését, amelyet a képző intézmény köteles figyelembe venni. A törvény a finanszírozás kérdéséről nem rendelkezik. A törvény célkitűzése azonban az, hogy az előzetes tudásértékelés a képzési program indulásakor tájékoztatást nyújtson a képzést végző szakemberek számára arról, milyen felkészültségűek a képzésben résztvevők. A felsőoktatásban az előzetes tudásmérés az Európai Kreditátviteli Rendszerhez (ECTS) kötődik, ahol a tudás non-formális és informális típusát is mérik. Az előzetes tudás</w:t>
      </w:r>
      <w:r w:rsidR="00815AED">
        <w:rPr>
          <w:lang w:val="hu-HU"/>
        </w:rPr>
        <w:t xml:space="preserve"> maximum az oklevelet kiállító felsőoktatási intézmény képzésének kétharmadát teheti ki. Az előzetes tudást a képzéseket végző tanárok végzik, akik nagy autonómiát kapnak az elbírálás során. Magyarországon jelenleg nem lehetséges teljes képesítést elismertetni a validációs eljáráson keresztül. </w:t>
      </w:r>
    </w:p>
    <w:p w14:paraId="468943A3" w14:textId="086F5CAF" w:rsidR="00B96944" w:rsidRPr="0073525A" w:rsidRDefault="00B96944" w:rsidP="00815AED">
      <w:pPr>
        <w:pStyle w:val="Aufzhlungszeichen"/>
        <w:numPr>
          <w:ilvl w:val="0"/>
          <w:numId w:val="0"/>
        </w:numPr>
        <w:jc w:val="both"/>
        <w:rPr>
          <w:i/>
          <w:lang w:val="hu-HU"/>
        </w:rPr>
      </w:pPr>
    </w:p>
    <w:p w14:paraId="3B0A8CE2" w14:textId="3A4D35EA" w:rsidR="00213D23" w:rsidRPr="0073525A" w:rsidRDefault="00213D23" w:rsidP="00213D23">
      <w:pPr>
        <w:pStyle w:val="Aufzhlungszeichen"/>
        <w:numPr>
          <w:ilvl w:val="0"/>
          <w:numId w:val="0"/>
        </w:numPr>
        <w:jc w:val="both"/>
        <w:rPr>
          <w:lang w:val="hu-HU"/>
        </w:rPr>
      </w:pPr>
      <w:r>
        <w:rPr>
          <w:lang w:val="hu-HU"/>
        </w:rPr>
        <w:t>További részleteket</w:t>
      </w:r>
      <w:r w:rsidR="007F5AE8">
        <w:rPr>
          <w:lang w:val="hu-HU"/>
        </w:rPr>
        <w:t xml:space="preserve"> erről a kérdésről a Köszöntjük</w:t>
      </w:r>
      <w:r>
        <w:rPr>
          <w:lang w:val="hu-HU"/>
        </w:rPr>
        <w:t xml:space="preserve"> a Validációs Eljárásban! című útmutatóban olvashat.</w:t>
      </w:r>
    </w:p>
    <w:p w14:paraId="4F386236" w14:textId="35730D4E" w:rsidR="004C75D8" w:rsidRPr="0073525A" w:rsidRDefault="004C75D8" w:rsidP="006B2860">
      <w:pPr>
        <w:pStyle w:val="Aufzhlungszeichen"/>
        <w:numPr>
          <w:ilvl w:val="0"/>
          <w:numId w:val="0"/>
        </w:numPr>
        <w:ind w:hanging="360"/>
        <w:jc w:val="both"/>
        <w:rPr>
          <w:lang w:val="hu-HU"/>
        </w:rPr>
      </w:pPr>
    </w:p>
    <w:p w14:paraId="19D234A4" w14:textId="3B168BE9" w:rsidR="004C75D8" w:rsidRPr="0073525A" w:rsidRDefault="004C75D8" w:rsidP="006B2860">
      <w:pPr>
        <w:pStyle w:val="Aufzhlungszeichen"/>
        <w:numPr>
          <w:ilvl w:val="0"/>
          <w:numId w:val="0"/>
        </w:numPr>
        <w:ind w:hanging="360"/>
        <w:jc w:val="both"/>
        <w:rPr>
          <w:lang w:val="hu-HU"/>
        </w:rPr>
      </w:pPr>
    </w:p>
    <w:p w14:paraId="6B023685" w14:textId="31AC5075" w:rsidR="004C75D8" w:rsidRPr="0073525A" w:rsidRDefault="004C75D8" w:rsidP="006B2860">
      <w:pPr>
        <w:pStyle w:val="Aufzhlungszeichen"/>
        <w:numPr>
          <w:ilvl w:val="0"/>
          <w:numId w:val="0"/>
        </w:numPr>
        <w:ind w:hanging="360"/>
        <w:jc w:val="both"/>
        <w:rPr>
          <w:lang w:val="hu-HU"/>
        </w:rPr>
      </w:pPr>
    </w:p>
    <w:p w14:paraId="46230F9E" w14:textId="39B52525" w:rsidR="00B96944" w:rsidRPr="0073525A" w:rsidRDefault="00F751B5" w:rsidP="006B2860">
      <w:pPr>
        <w:pStyle w:val="KeinLeerraum"/>
        <w:jc w:val="both"/>
        <w:rPr>
          <w:rFonts w:ascii="Helvetica Neue" w:eastAsia="Times New Roman" w:hAnsi="Helvetica Neue" w:cs="Calibri"/>
          <w:color w:val="972E52"/>
          <w:sz w:val="40"/>
          <w:szCs w:val="40"/>
          <w:lang w:val="hu-HU"/>
        </w:rPr>
      </w:pPr>
      <w:r>
        <w:rPr>
          <w:rFonts w:ascii="Helvetica Neue" w:eastAsia="Times New Roman" w:hAnsi="Helvetica Neue" w:cs="Calibri"/>
          <w:color w:val="972E52"/>
          <w:sz w:val="40"/>
          <w:szCs w:val="40"/>
          <w:lang w:val="hu-HU"/>
        </w:rPr>
        <w:t xml:space="preserve">Közlekedési, egészségügyi és munkaügyi rendszerek </w:t>
      </w:r>
    </w:p>
    <w:p w14:paraId="4A1AEC00" w14:textId="77777777" w:rsidR="00B96944" w:rsidRPr="0073525A" w:rsidRDefault="00B96944" w:rsidP="006B2860">
      <w:pPr>
        <w:pStyle w:val="KeinLeerraum"/>
        <w:jc w:val="both"/>
        <w:rPr>
          <w:b/>
          <w:sz w:val="28"/>
          <w:szCs w:val="28"/>
          <w:u w:val="single"/>
          <w:lang w:val="hu-HU"/>
        </w:rPr>
      </w:pPr>
    </w:p>
    <w:p w14:paraId="087C20BC" w14:textId="77777777" w:rsidR="004C75D8" w:rsidRPr="0073525A" w:rsidRDefault="004C75D8" w:rsidP="006B2860">
      <w:pPr>
        <w:pStyle w:val="KeinLeerraum"/>
        <w:jc w:val="both"/>
        <w:rPr>
          <w:rFonts w:ascii="Calibri" w:eastAsia="Times New Roman" w:hAnsi="Calibri" w:cs="Calibri"/>
          <w:b/>
          <w:i/>
          <w:color w:val="5C1E3F"/>
          <w:sz w:val="28"/>
          <w:szCs w:val="28"/>
          <w:lang w:val="hu-HU"/>
        </w:rPr>
      </w:pPr>
    </w:p>
    <w:p w14:paraId="7C02788A" w14:textId="379C180B" w:rsidR="00B96944" w:rsidRPr="0073525A" w:rsidRDefault="00F751B5" w:rsidP="004C75D8">
      <w:pPr>
        <w:pStyle w:val="KeinLeerraum"/>
        <w:jc w:val="both"/>
        <w:rPr>
          <w:lang w:val="hu-HU"/>
        </w:rPr>
      </w:pPr>
      <w:r>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Milyen a tömegközlekedés Magyarországon? Hogyan utaznak az emberek az országban? </w:t>
      </w:r>
    </w:p>
    <w:p w14:paraId="36F7D87A" w14:textId="16142710" w:rsidR="00815AED" w:rsidRDefault="00F751B5" w:rsidP="004C75D8">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sidR="00815AED">
        <w:rPr>
          <w:lang w:val="hu-HU"/>
        </w:rPr>
        <w:t xml:space="preserve">A </w:t>
      </w:r>
      <w:hyperlink r:id="rId33" w:history="1">
        <w:r w:rsidR="00353CA0" w:rsidRPr="00353CA0">
          <w:rPr>
            <w:rStyle w:val="Hyperlink"/>
            <w:lang w:val="hu-HU"/>
          </w:rPr>
          <w:t>Moovit</w:t>
        </w:r>
      </w:hyperlink>
      <w:r w:rsidR="00353CA0">
        <w:rPr>
          <w:lang w:val="hu-HU"/>
        </w:rPr>
        <w:t xml:space="preserve"> applikációval könnyen közlekedhet bárki Budapesten, illetve az országban, elérhetők rajta a busz, vonat és metró menetrendek, érkezési idők, útvonal térképek, leszállási értesítők.</w:t>
      </w:r>
    </w:p>
    <w:p w14:paraId="1EB082FF" w14:textId="151731D2" w:rsidR="00B96944" w:rsidRPr="0073525A" w:rsidRDefault="00B96944" w:rsidP="006B2860">
      <w:pPr>
        <w:pStyle w:val="Aufzhlungszeichen"/>
        <w:numPr>
          <w:ilvl w:val="0"/>
          <w:numId w:val="0"/>
        </w:numPr>
        <w:jc w:val="both"/>
        <w:rPr>
          <w:lang w:val="hu-HU"/>
        </w:rPr>
      </w:pPr>
    </w:p>
    <w:p w14:paraId="749E3EA2" w14:textId="2FF7D8CE" w:rsidR="00B96944" w:rsidRPr="0073525A" w:rsidRDefault="00FF7318" w:rsidP="004C75D8">
      <w:pPr>
        <w:pStyle w:val="Aufzhlungszeichen"/>
        <w:numPr>
          <w:ilvl w:val="0"/>
          <w:numId w:val="3"/>
        </w:numPr>
        <w:jc w:val="both"/>
        <w:rPr>
          <w:lang w:val="hu-HU"/>
        </w:rPr>
      </w:pPr>
      <w:r>
        <w:rPr>
          <w:lang w:val="hu-HU"/>
        </w:rPr>
        <w:t xml:space="preserve">közlekedési eszközök városban – </w:t>
      </w:r>
      <w:hyperlink r:id="rId34" w:history="1">
        <w:r w:rsidRPr="009011F6">
          <w:rPr>
            <w:rStyle w:val="Hyperlink"/>
            <w:lang w:val="hu-HU"/>
          </w:rPr>
          <w:t>metró</w:t>
        </w:r>
      </w:hyperlink>
      <w:r w:rsidR="00353CA0">
        <w:rPr>
          <w:lang w:val="hu-HU"/>
        </w:rPr>
        <w:t xml:space="preserve"> csak Budapesten közlekedik</w:t>
      </w:r>
      <w:r>
        <w:rPr>
          <w:lang w:val="hu-HU"/>
        </w:rPr>
        <w:t>,</w:t>
      </w:r>
      <w:r w:rsidR="00353CA0">
        <w:rPr>
          <w:lang w:val="hu-HU"/>
        </w:rPr>
        <w:t xml:space="preserve"> a </w:t>
      </w:r>
      <w:hyperlink r:id="rId35" w:history="1">
        <w:r w:rsidR="00353CA0" w:rsidRPr="009011F6">
          <w:rPr>
            <w:rStyle w:val="Hyperlink"/>
            <w:lang w:val="hu-HU"/>
          </w:rPr>
          <w:t>vasúthálózat</w:t>
        </w:r>
      </w:hyperlink>
      <w:r w:rsidR="00353CA0">
        <w:rPr>
          <w:lang w:val="hu-HU"/>
        </w:rPr>
        <w:t xml:space="preserve"> és a</w:t>
      </w:r>
      <w:r>
        <w:rPr>
          <w:lang w:val="hu-HU"/>
        </w:rPr>
        <w:t xml:space="preserve"> </w:t>
      </w:r>
      <w:hyperlink r:id="rId36" w:history="1">
        <w:r w:rsidRPr="009011F6">
          <w:rPr>
            <w:rStyle w:val="Hyperlink"/>
            <w:lang w:val="hu-HU"/>
          </w:rPr>
          <w:t>busz</w:t>
        </w:r>
        <w:r w:rsidR="00353CA0" w:rsidRPr="009011F6">
          <w:rPr>
            <w:rStyle w:val="Hyperlink"/>
            <w:lang w:val="hu-HU"/>
          </w:rPr>
          <w:t>os</w:t>
        </w:r>
      </w:hyperlink>
      <w:r w:rsidR="00353CA0">
        <w:rPr>
          <w:lang w:val="hu-HU"/>
        </w:rPr>
        <w:t xml:space="preserve"> közlekedés az egész országot behálózza</w:t>
      </w:r>
      <w:r>
        <w:rPr>
          <w:lang w:val="hu-HU"/>
        </w:rPr>
        <w:t>, villamos</w:t>
      </w:r>
      <w:r w:rsidR="00353CA0">
        <w:rPr>
          <w:lang w:val="hu-HU"/>
        </w:rPr>
        <w:t xml:space="preserve"> a fővárost leszámítva csak néhány nagyobb vidéki városban található</w:t>
      </w:r>
      <w:r>
        <w:rPr>
          <w:lang w:val="hu-HU"/>
        </w:rPr>
        <w:t xml:space="preserve">, </w:t>
      </w:r>
      <w:r w:rsidR="00353CA0">
        <w:rPr>
          <w:lang w:val="hu-HU"/>
        </w:rPr>
        <w:t xml:space="preserve">a </w:t>
      </w:r>
      <w:r>
        <w:rPr>
          <w:lang w:val="hu-HU"/>
        </w:rPr>
        <w:t>városi kerékpározás</w:t>
      </w:r>
      <w:r w:rsidR="00353CA0">
        <w:rPr>
          <w:lang w:val="hu-HU"/>
        </w:rPr>
        <w:t xml:space="preserve"> egyre elterjedtebb, számos kerékpárút segíti a közlekedést.</w:t>
      </w:r>
    </w:p>
    <w:p w14:paraId="58E88005" w14:textId="77777777" w:rsidR="00B96944" w:rsidRPr="0073525A" w:rsidRDefault="00B96944" w:rsidP="006B2860">
      <w:pPr>
        <w:pStyle w:val="Aufzhlungszeichen"/>
        <w:numPr>
          <w:ilvl w:val="0"/>
          <w:numId w:val="0"/>
        </w:numPr>
        <w:ind w:hanging="360"/>
        <w:jc w:val="both"/>
        <w:rPr>
          <w:lang w:val="hu-HU"/>
        </w:rPr>
      </w:pPr>
    </w:p>
    <w:p w14:paraId="6AAD9E9F" w14:textId="77777777" w:rsidR="00B96944" w:rsidRPr="0073525A" w:rsidRDefault="00B96944" w:rsidP="006B2860">
      <w:pPr>
        <w:pStyle w:val="Aufzhlungszeichen"/>
        <w:numPr>
          <w:ilvl w:val="0"/>
          <w:numId w:val="0"/>
        </w:numPr>
        <w:jc w:val="both"/>
        <w:rPr>
          <w:lang w:val="hu-HU"/>
        </w:rPr>
      </w:pPr>
    </w:p>
    <w:p w14:paraId="21AB25F6" w14:textId="5456DB16" w:rsidR="00B96944" w:rsidRPr="0073525A" w:rsidRDefault="00FF7318" w:rsidP="006B2860">
      <w:pPr>
        <w:pStyle w:val="Aufzhlungszeichen"/>
        <w:numPr>
          <w:ilvl w:val="0"/>
          <w:numId w:val="0"/>
        </w:numPr>
        <w:jc w:val="both"/>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Hogyan működik az egészségügyi ellátórendszer? Mire jogosultak a bevándorlók és hogyan regisztrálhatnak?</w:t>
      </w:r>
    </w:p>
    <w:p w14:paraId="5D46E04A" w14:textId="77777777" w:rsidR="0000020C" w:rsidRDefault="00FF7318" w:rsidP="0000020C">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sidR="00114DBB">
        <w:rPr>
          <w:lang w:val="hu-HU"/>
        </w:rPr>
        <w:t xml:space="preserve">A menekültek és oltalmazottak sztátuszuk megszerzése után még hatvan napig a befogadó állomáson tartózkodhatnak. Itt ingyenes orvosi ellátást kapnak, valamint egy éven keresztül jogosultak ingyenes egészségügyi alapellátásra az ország területén. Új lakóhelyük </w:t>
      </w:r>
      <w:r w:rsidR="00114DBB">
        <w:rPr>
          <w:lang w:val="hu-HU"/>
        </w:rPr>
        <w:lastRenderedPageBreak/>
        <w:t xml:space="preserve">elfoglalását követően </w:t>
      </w:r>
      <w:r w:rsidR="0000020C">
        <w:rPr>
          <w:lang w:val="hu-HU"/>
        </w:rPr>
        <w:t xml:space="preserve">be kell jelentkezniük a lakóhely szerint illetékes háziorvosnál/gyermekorvosnál. Az </w:t>
      </w:r>
    </w:p>
    <w:p w14:paraId="57293D3E" w14:textId="77777777" w:rsidR="0000020C" w:rsidRDefault="0000020C" w:rsidP="0000020C">
      <w:pPr>
        <w:pStyle w:val="Aufzhlungszeichen"/>
        <w:numPr>
          <w:ilvl w:val="0"/>
          <w:numId w:val="0"/>
        </w:numPr>
        <w:jc w:val="both"/>
        <w:rPr>
          <w:lang w:val="hu-HU"/>
        </w:rPr>
      </w:pPr>
    </w:p>
    <w:p w14:paraId="77A9AF32" w14:textId="5ED9734D" w:rsidR="0000020C" w:rsidRPr="0000020C" w:rsidRDefault="0000020C" w:rsidP="0000020C">
      <w:pPr>
        <w:pStyle w:val="Aufzhlungszeichen"/>
        <w:numPr>
          <w:ilvl w:val="0"/>
          <w:numId w:val="0"/>
        </w:numPr>
        <w:jc w:val="both"/>
        <w:rPr>
          <w:lang w:val="hu-HU"/>
        </w:rPr>
      </w:pPr>
      <w:r>
        <w:rPr>
          <w:lang w:val="hu-HU"/>
        </w:rPr>
        <w:t xml:space="preserve">egy év lejárta után a magyar állampolgárokhoz hasonlóan egészségügyi ellátás a társadalombiztosítási hozzájárulás havi megfizetése után jár. </w:t>
      </w:r>
    </w:p>
    <w:p w14:paraId="1DE479B7" w14:textId="18A3C3CA" w:rsidR="008A4F72" w:rsidRPr="0000020C" w:rsidRDefault="00CC05F1" w:rsidP="0000020C">
      <w:pPr>
        <w:shd w:val="clear" w:color="auto" w:fill="FFFFFF"/>
        <w:spacing w:before="0" w:after="264" w:line="357" w:lineRule="atLeast"/>
        <w:jc w:val="left"/>
        <w:rPr>
          <w:rFonts w:ascii="Open Sans" w:hAnsi="Open Sans" w:cs="Times New Roman"/>
          <w:color w:val="444444"/>
          <w:sz w:val="23"/>
          <w:szCs w:val="21"/>
          <w:lang w:val="hu-HU" w:eastAsia="hu-HU"/>
        </w:rPr>
      </w:pPr>
      <w:r w:rsidRPr="0000020C">
        <w:rPr>
          <w:sz w:val="24"/>
          <w:lang w:val="hu-HU"/>
        </w:rPr>
        <w:t>Általános egészségügyi tájékoztatás Magyarországról</w:t>
      </w:r>
      <w:r w:rsidR="0000020C" w:rsidRPr="0000020C">
        <w:rPr>
          <w:sz w:val="24"/>
          <w:lang w:val="hu-HU"/>
        </w:rPr>
        <w:t xml:space="preserve"> </w:t>
      </w:r>
      <w:hyperlink r:id="rId37" w:history="1">
        <w:r w:rsidR="0000020C" w:rsidRPr="0000020C">
          <w:rPr>
            <w:rStyle w:val="Hyperlink"/>
            <w:sz w:val="24"/>
            <w:lang w:val="hu-HU"/>
          </w:rPr>
          <w:t>itt</w:t>
        </w:r>
      </w:hyperlink>
      <w:r w:rsidR="0000020C" w:rsidRPr="0000020C">
        <w:rPr>
          <w:sz w:val="24"/>
          <w:lang w:val="hu-HU"/>
        </w:rPr>
        <w:t xml:space="preserve"> olvasható.</w:t>
      </w:r>
    </w:p>
    <w:p w14:paraId="490280A1" w14:textId="77777777" w:rsidR="009D7D90" w:rsidRPr="0073525A" w:rsidRDefault="009D7D90" w:rsidP="006B2860">
      <w:pPr>
        <w:pStyle w:val="Aufzhlungszeichen"/>
        <w:numPr>
          <w:ilvl w:val="0"/>
          <w:numId w:val="0"/>
        </w:numPr>
        <w:ind w:hanging="360"/>
        <w:jc w:val="both"/>
        <w:rPr>
          <w:lang w:val="hu-HU"/>
        </w:rPr>
      </w:pPr>
    </w:p>
    <w:p w14:paraId="0BA37BDB" w14:textId="536D6D07" w:rsidR="00B96944" w:rsidRPr="0073525A" w:rsidRDefault="00094360" w:rsidP="006B2860">
      <w:pPr>
        <w:pStyle w:val="Aufzhlungszeichen"/>
        <w:numPr>
          <w:ilvl w:val="0"/>
          <w:numId w:val="0"/>
        </w:numPr>
        <w:jc w:val="both"/>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B96944" w:rsidRPr="0073525A">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Hogyan találok állást ebben az országban?</w:t>
      </w:r>
    </w:p>
    <w:p w14:paraId="2AE90C56" w14:textId="2AD7CD5D" w:rsidR="00B96944" w:rsidRPr="0073525A" w:rsidRDefault="00094360" w:rsidP="004C75D8">
      <w:pPr>
        <w:pStyle w:val="Aufzhlungszeichen"/>
        <w:numPr>
          <w:ilvl w:val="0"/>
          <w:numId w:val="0"/>
        </w:numPr>
        <w:jc w:val="both"/>
        <w:rPr>
          <w:lang w:val="hu-HU"/>
        </w:rPr>
      </w:pPr>
      <w:r>
        <w:rPr>
          <w:b/>
          <w:sz w:val="28"/>
          <w:szCs w:val="28"/>
          <w:lang w:val="hu-HU"/>
        </w:rPr>
        <w:t>V</w:t>
      </w:r>
      <w:r w:rsidR="00B96944" w:rsidRPr="0073525A">
        <w:rPr>
          <w:b/>
          <w:sz w:val="28"/>
          <w:szCs w:val="28"/>
          <w:lang w:val="hu-HU"/>
        </w:rPr>
        <w:t>:</w:t>
      </w:r>
      <w:r w:rsidR="00B96944" w:rsidRPr="0073525A">
        <w:rPr>
          <w:lang w:val="hu-HU"/>
        </w:rPr>
        <w:t xml:space="preserve"> </w:t>
      </w:r>
      <w:r>
        <w:rPr>
          <w:lang w:val="hu-HU"/>
        </w:rPr>
        <w:t xml:space="preserve">Számos módja és eszköze van az álláskeresésnek, például a munkaügyi központok nyújthatnak segítséget, melyek a munkakeresők regisztrálásával foglalkoznak. Az állásokról gyakran személyközi </w:t>
      </w:r>
      <w:r w:rsidR="00117196">
        <w:rPr>
          <w:lang w:val="hu-HU"/>
        </w:rPr>
        <w:t xml:space="preserve">helyi közösségi </w:t>
      </w:r>
      <w:r>
        <w:rPr>
          <w:lang w:val="hu-HU"/>
        </w:rPr>
        <w:t>hálózatokon, barátokon, szomszédokon keresztül kapunk tájékoztatást</w:t>
      </w:r>
      <w:r w:rsidR="00117196">
        <w:rPr>
          <w:lang w:val="hu-HU"/>
        </w:rPr>
        <w:t>.</w:t>
      </w:r>
      <w:r w:rsidR="000C774E">
        <w:rPr>
          <w:lang w:val="hu-HU"/>
        </w:rPr>
        <w:t xml:space="preserve"> Emellett a személyes kezdeményezés, vállalatok felkeresése telefonon vagy személyesen is egy üdvözölt kezdeményezés, mely alátámasztja az érdeklődést. </w:t>
      </w:r>
    </w:p>
    <w:p w14:paraId="6288368D" w14:textId="5BECE9C5" w:rsidR="004C75D8" w:rsidRDefault="004C75D8" w:rsidP="006B2860">
      <w:pPr>
        <w:pStyle w:val="Aufzhlungszeichen"/>
        <w:numPr>
          <w:ilvl w:val="0"/>
          <w:numId w:val="0"/>
        </w:numPr>
        <w:jc w:val="both"/>
        <w:rPr>
          <w:lang w:val="hu-HU"/>
        </w:rPr>
      </w:pPr>
    </w:p>
    <w:p w14:paraId="2AD114BE" w14:textId="40082036" w:rsidR="0000020C" w:rsidRPr="0073525A" w:rsidRDefault="0000020C" w:rsidP="006B2860">
      <w:pPr>
        <w:pStyle w:val="Aufzhlungszeichen"/>
        <w:numPr>
          <w:ilvl w:val="0"/>
          <w:numId w:val="0"/>
        </w:numPr>
        <w:jc w:val="both"/>
        <w:rPr>
          <w:lang w:val="hu-HU"/>
        </w:rPr>
      </w:pPr>
      <w:r>
        <w:rPr>
          <w:lang w:val="hu-HU"/>
        </w:rPr>
        <w:t xml:space="preserve">Magyarországon </w:t>
      </w:r>
      <w:hyperlink r:id="rId38" w:history="1">
        <w:r w:rsidRPr="0000020C">
          <w:rPr>
            <w:rStyle w:val="Hyperlink"/>
            <w:lang w:val="hu-HU"/>
          </w:rPr>
          <w:t>állami munkaügyi központokon</w:t>
        </w:r>
      </w:hyperlink>
      <w:r>
        <w:rPr>
          <w:lang w:val="hu-HU"/>
        </w:rPr>
        <w:t xml:space="preserve"> és interneten</w:t>
      </w:r>
      <w:r w:rsidR="00BD3673">
        <w:rPr>
          <w:lang w:val="hu-HU"/>
        </w:rPr>
        <w:t xml:space="preserve"> (</w:t>
      </w:r>
      <w:hyperlink r:id="rId39" w:history="1">
        <w:r w:rsidR="00BD3673" w:rsidRPr="00BD3673">
          <w:rPr>
            <w:rStyle w:val="Hyperlink"/>
            <w:lang w:val="hu-HU"/>
          </w:rPr>
          <w:t>Profession.hu</w:t>
        </w:r>
      </w:hyperlink>
      <w:r w:rsidR="00BD3673">
        <w:rPr>
          <w:lang w:val="hu-HU"/>
        </w:rPr>
        <w:t xml:space="preserve">; </w:t>
      </w:r>
      <w:hyperlink r:id="rId40" w:history="1">
        <w:r w:rsidR="00BD3673" w:rsidRPr="00BD3673">
          <w:rPr>
            <w:rStyle w:val="Hyperlink"/>
            <w:lang w:val="hu-HU"/>
          </w:rPr>
          <w:t>Jobline</w:t>
        </w:r>
      </w:hyperlink>
      <w:r w:rsidR="00BD3673">
        <w:rPr>
          <w:lang w:val="hu-HU"/>
        </w:rPr>
        <w:t xml:space="preserve">; </w:t>
      </w:r>
      <w:hyperlink r:id="rId41" w:history="1">
        <w:r w:rsidR="00BD3673" w:rsidRPr="00BD3673">
          <w:rPr>
            <w:rStyle w:val="Hyperlink"/>
            <w:lang w:val="hu-HU"/>
          </w:rPr>
          <w:t>Jobinfo</w:t>
        </w:r>
      </w:hyperlink>
      <w:r w:rsidR="00BD3673">
        <w:rPr>
          <w:lang w:val="hu-HU"/>
        </w:rPr>
        <w:t>)</w:t>
      </w:r>
      <w:r>
        <w:rPr>
          <w:lang w:val="hu-HU"/>
        </w:rPr>
        <w:t xml:space="preserve"> vagy újságban meghirdetett álláshirdetéseken keresztül lehet munkát találni. </w:t>
      </w:r>
      <w:r w:rsidR="00BD3673">
        <w:rPr>
          <w:lang w:val="hu-HU"/>
        </w:rPr>
        <w:t xml:space="preserve">A legegyszerűbb, ha a menekült a lakóhelyéhez legközelebbi helyi munkaügyi központot keresi fel, </w:t>
      </w:r>
      <w:hyperlink r:id="rId42" w:history="1">
        <w:r w:rsidR="00BD3673" w:rsidRPr="00BD3673">
          <w:rPr>
            <w:rStyle w:val="Hyperlink"/>
            <w:lang w:val="hu-HU"/>
          </w:rPr>
          <w:t>itt</w:t>
        </w:r>
      </w:hyperlink>
      <w:r w:rsidR="00BD3673">
        <w:rPr>
          <w:lang w:val="hu-HU"/>
        </w:rPr>
        <w:t xml:space="preserve"> található az ország munkaügyi központjainak és elérhetőségeiknek listája.</w:t>
      </w:r>
    </w:p>
    <w:p w14:paraId="47147C23" w14:textId="0826E555" w:rsidR="0000020C" w:rsidRDefault="0000020C" w:rsidP="006B2860">
      <w:pPr>
        <w:pStyle w:val="Aufzhlungszeichen"/>
        <w:numPr>
          <w:ilvl w:val="0"/>
          <w:numId w:val="0"/>
        </w:numPr>
        <w:jc w:val="both"/>
        <w:rPr>
          <w:lang w:val="hu-HU"/>
        </w:rPr>
      </w:pPr>
    </w:p>
    <w:p w14:paraId="44CEC9AB" w14:textId="4D00C832" w:rsidR="00B96944" w:rsidRPr="0000020C" w:rsidRDefault="0000020C" w:rsidP="006B2860">
      <w:pPr>
        <w:pStyle w:val="Aufzhlungszeichen"/>
        <w:numPr>
          <w:ilvl w:val="0"/>
          <w:numId w:val="0"/>
        </w:numPr>
        <w:jc w:val="both"/>
        <w:rPr>
          <w:lang w:val="hu-HU"/>
        </w:rPr>
      </w:pPr>
      <w:r>
        <w:rPr>
          <w:lang w:val="hu-HU"/>
        </w:rPr>
        <w:t>További tájékoztatást</w:t>
      </w:r>
      <w:r w:rsidR="007F5AE8">
        <w:rPr>
          <w:lang w:val="hu-HU"/>
        </w:rPr>
        <w:t xml:space="preserve"> erről a kérdésről a Köszöntjük</w:t>
      </w:r>
      <w:r>
        <w:rPr>
          <w:lang w:val="hu-HU"/>
        </w:rPr>
        <w:t xml:space="preserve"> Európában! című útmutatónkban talál.</w:t>
      </w:r>
    </w:p>
    <w:p w14:paraId="4C1B88DA" w14:textId="77777777" w:rsidR="00B96944" w:rsidRPr="0073525A" w:rsidRDefault="00B96944" w:rsidP="006B2860">
      <w:pPr>
        <w:pStyle w:val="Aufzhlungszeichen"/>
        <w:numPr>
          <w:ilvl w:val="0"/>
          <w:numId w:val="0"/>
        </w:numPr>
        <w:jc w:val="both"/>
        <w:rPr>
          <w:i/>
          <w:lang w:val="hu-HU"/>
        </w:rPr>
      </w:pPr>
    </w:p>
    <w:p w14:paraId="575DE3F8" w14:textId="77777777" w:rsidR="00B96944" w:rsidRPr="0073525A" w:rsidRDefault="00B96944" w:rsidP="006B2860">
      <w:pPr>
        <w:pStyle w:val="Aufzhlungszeichen"/>
        <w:numPr>
          <w:ilvl w:val="0"/>
          <w:numId w:val="0"/>
        </w:numPr>
        <w:jc w:val="both"/>
        <w:rPr>
          <w:i/>
          <w:lang w:val="hu-HU"/>
        </w:rPr>
      </w:pPr>
    </w:p>
    <w:p w14:paraId="0E7B8A4F" w14:textId="77777777" w:rsidR="0073525A" w:rsidRDefault="0073525A" w:rsidP="006B2860">
      <w:pPr>
        <w:spacing w:after="160" w:line="259" w:lineRule="auto"/>
        <w:rPr>
          <w:rFonts w:ascii="Helvetica Neue" w:hAnsi="Helvetica Neue"/>
          <w:color w:val="972E52"/>
          <w:sz w:val="40"/>
          <w:szCs w:val="40"/>
          <w:lang w:val="hu-HU"/>
        </w:rPr>
      </w:pPr>
    </w:p>
    <w:p w14:paraId="498CFD77" w14:textId="6B2D400B" w:rsidR="00B96944" w:rsidRPr="0073525A" w:rsidRDefault="0073525A" w:rsidP="006B2860">
      <w:pPr>
        <w:spacing w:after="160" w:line="259" w:lineRule="auto"/>
        <w:rPr>
          <w:rFonts w:ascii="Helvetica Neue" w:hAnsi="Helvetica Neue"/>
          <w:color w:val="972E52"/>
          <w:sz w:val="40"/>
          <w:szCs w:val="40"/>
          <w:lang w:val="hu-HU"/>
        </w:rPr>
      </w:pPr>
      <w:r>
        <w:rPr>
          <w:rFonts w:ascii="Helvetica Neue" w:hAnsi="Helvetica Neue"/>
          <w:color w:val="972E52"/>
          <w:sz w:val="40"/>
          <w:szCs w:val="40"/>
          <w:lang w:val="hu-HU"/>
        </w:rPr>
        <w:t xml:space="preserve">Az útmutatóhoz felhasznált linkek </w:t>
      </w:r>
    </w:p>
    <w:p w14:paraId="28751803" w14:textId="77777777" w:rsidR="00A922A9" w:rsidRPr="0073525A" w:rsidRDefault="00A922A9" w:rsidP="00872591">
      <w:pPr>
        <w:spacing w:before="0" w:line="259" w:lineRule="auto"/>
        <w:rPr>
          <w:lang w:val="hu-HU"/>
        </w:rPr>
      </w:pPr>
      <w:r>
        <w:rPr>
          <w:lang w:val="hu-HU"/>
        </w:rPr>
        <w:t>Általános országismertetés, országspecifikus tények és adatok</w:t>
      </w:r>
    </w:p>
    <w:p w14:paraId="54660F89" w14:textId="77777777" w:rsidR="00A922A9" w:rsidRDefault="00996627" w:rsidP="00872591">
      <w:pPr>
        <w:spacing w:before="0" w:line="259" w:lineRule="auto"/>
        <w:rPr>
          <w:rStyle w:val="Hyperlink"/>
          <w:rFonts w:cstheme="minorBidi"/>
          <w:lang w:val="hu-HU"/>
        </w:rPr>
      </w:pPr>
      <w:hyperlink r:id="rId43" w:history="1">
        <w:r w:rsidR="00A922A9" w:rsidRPr="0073525A">
          <w:rPr>
            <w:rStyle w:val="Hyperlink"/>
            <w:rFonts w:cstheme="minorBidi"/>
            <w:lang w:val="hu-HU"/>
          </w:rPr>
          <w:t>https://www.factretriever.com/hungary-facts</w:t>
        </w:r>
      </w:hyperlink>
    </w:p>
    <w:p w14:paraId="58D3B299" w14:textId="77777777" w:rsidR="00A922A9" w:rsidRDefault="00A922A9" w:rsidP="00872591">
      <w:pPr>
        <w:spacing w:before="0" w:line="259" w:lineRule="auto"/>
        <w:rPr>
          <w:rStyle w:val="Hyperlink"/>
          <w:rFonts w:cstheme="minorBidi"/>
          <w:lang w:val="hu-HU"/>
        </w:rPr>
      </w:pPr>
    </w:p>
    <w:p w14:paraId="40E499DE" w14:textId="7F7C263B" w:rsidR="00B96944" w:rsidRPr="0073525A" w:rsidRDefault="00B96944" w:rsidP="00872591">
      <w:pPr>
        <w:spacing w:before="0" w:line="259" w:lineRule="auto"/>
        <w:rPr>
          <w:lang w:val="hu-HU"/>
        </w:rPr>
      </w:pPr>
      <w:r w:rsidRPr="0073525A">
        <w:rPr>
          <w:lang w:val="hu-HU"/>
        </w:rPr>
        <w:t xml:space="preserve">European Commission: About asylum seeking </w:t>
      </w:r>
    </w:p>
    <w:p w14:paraId="2C1C2AC8" w14:textId="4F7DA19E" w:rsidR="00B96944" w:rsidRPr="00A922A9" w:rsidRDefault="00996627" w:rsidP="00872591">
      <w:pPr>
        <w:spacing w:before="0" w:line="259" w:lineRule="auto"/>
        <w:rPr>
          <w:rStyle w:val="Hyperlink"/>
          <w:color w:val="auto"/>
          <w:u w:val="none"/>
          <w:lang w:val="hu-HU"/>
        </w:rPr>
      </w:pPr>
      <w:hyperlink r:id="rId44" w:history="1">
        <w:r w:rsidR="00B96944" w:rsidRPr="0073525A">
          <w:rPr>
            <w:rStyle w:val="Hyperlink"/>
            <w:rFonts w:cstheme="minorBidi"/>
            <w:lang w:val="hu-HU"/>
          </w:rPr>
          <w:t>https://ec.europa.eu/home-affairs/what-we-do/policies/asylum_en</w:t>
        </w:r>
      </w:hyperlink>
    </w:p>
    <w:p w14:paraId="62130F9B" w14:textId="4C26FF15" w:rsidR="00A922A9" w:rsidRDefault="00A922A9" w:rsidP="00872591">
      <w:pPr>
        <w:spacing w:before="0" w:line="259" w:lineRule="auto"/>
        <w:rPr>
          <w:rStyle w:val="Hyperlink"/>
          <w:rFonts w:cstheme="minorBidi"/>
          <w:lang w:val="hu-HU"/>
        </w:rPr>
      </w:pPr>
    </w:p>
    <w:p w14:paraId="0F149E33" w14:textId="7BD6B0C9" w:rsidR="00A922A9" w:rsidRPr="00A922A9" w:rsidRDefault="00A922A9" w:rsidP="00872591">
      <w:pPr>
        <w:spacing w:before="0" w:line="259" w:lineRule="auto"/>
        <w:rPr>
          <w:rStyle w:val="Hyperlink"/>
          <w:rFonts w:cstheme="minorBidi"/>
          <w:color w:val="auto"/>
          <w:u w:val="none"/>
          <w:lang w:val="hu-HU"/>
        </w:rPr>
      </w:pPr>
      <w:r w:rsidRPr="00A922A9">
        <w:rPr>
          <w:rStyle w:val="Hyperlink"/>
          <w:rFonts w:cstheme="minorBidi"/>
          <w:color w:val="auto"/>
          <w:u w:val="none"/>
          <w:lang w:val="hu-HU"/>
        </w:rPr>
        <w:t>Bevándorlási és Állampolgársági Hivatal</w:t>
      </w:r>
    </w:p>
    <w:p w14:paraId="764908ED" w14:textId="5B9E232F" w:rsidR="00A922A9" w:rsidRDefault="00996627" w:rsidP="00872591">
      <w:pPr>
        <w:spacing w:before="0" w:line="259" w:lineRule="auto"/>
        <w:rPr>
          <w:rStyle w:val="Hyperlink"/>
          <w:rFonts w:cstheme="minorBidi"/>
          <w:lang w:val="hu-HU"/>
        </w:rPr>
      </w:pPr>
      <w:hyperlink r:id="rId45" w:history="1">
        <w:r w:rsidR="00A922A9" w:rsidRPr="00F01B53">
          <w:rPr>
            <w:rStyle w:val="Hyperlink"/>
            <w:rFonts w:cstheme="minorBidi"/>
            <w:lang w:val="hu-HU"/>
          </w:rPr>
          <w:t>http://www.bmbah.hu/index.php?lang=hu</w:t>
        </w:r>
      </w:hyperlink>
      <w:r w:rsidR="00A922A9">
        <w:rPr>
          <w:rStyle w:val="Hyperlink"/>
          <w:rFonts w:cstheme="minorBidi"/>
          <w:lang w:val="hu-HU"/>
        </w:rPr>
        <w:t xml:space="preserve"> </w:t>
      </w:r>
    </w:p>
    <w:p w14:paraId="129D39BE" w14:textId="2647AC0B" w:rsidR="00261A2A" w:rsidRDefault="00261A2A" w:rsidP="00872591">
      <w:pPr>
        <w:spacing w:before="0" w:line="259" w:lineRule="auto"/>
        <w:rPr>
          <w:rStyle w:val="Hyperlink"/>
          <w:rFonts w:cstheme="minorBidi"/>
          <w:lang w:val="hu-HU"/>
        </w:rPr>
      </w:pPr>
    </w:p>
    <w:p w14:paraId="1F919940" w14:textId="77777777" w:rsidR="00872591" w:rsidRDefault="00872591" w:rsidP="00872591">
      <w:pPr>
        <w:spacing w:before="0" w:line="259" w:lineRule="auto"/>
        <w:rPr>
          <w:lang w:val="hu-HU"/>
        </w:rPr>
      </w:pPr>
    </w:p>
    <w:p w14:paraId="61B96FE7" w14:textId="77A211CB" w:rsidR="00261A2A" w:rsidRDefault="00261A2A" w:rsidP="00872591">
      <w:pPr>
        <w:spacing w:before="0" w:line="259" w:lineRule="auto"/>
        <w:rPr>
          <w:lang w:val="hu-HU"/>
        </w:rPr>
      </w:pPr>
      <w:r>
        <w:rPr>
          <w:lang w:val="hu-HU"/>
        </w:rPr>
        <w:t>EURYDICE: Magyarország oktatási rendszere</w:t>
      </w:r>
    </w:p>
    <w:p w14:paraId="23AB7587" w14:textId="25D90552" w:rsidR="00261A2A" w:rsidRDefault="00996627" w:rsidP="00872591">
      <w:pPr>
        <w:spacing w:before="0" w:line="259" w:lineRule="auto"/>
        <w:rPr>
          <w:lang w:val="hu-HU"/>
        </w:rPr>
      </w:pPr>
      <w:hyperlink r:id="rId46" w:history="1">
        <w:r w:rsidR="00261A2A" w:rsidRPr="00F01B53">
          <w:rPr>
            <w:rStyle w:val="Hyperlink"/>
            <w:lang w:val="hu-HU"/>
          </w:rPr>
          <w:t>https://eacea.ec.europa.eu/national-policies/eurydice/content/organisation-education-system-and-its-structure-35_hu</w:t>
        </w:r>
      </w:hyperlink>
      <w:r w:rsidR="00261A2A">
        <w:rPr>
          <w:lang w:val="hu-HU"/>
        </w:rPr>
        <w:t xml:space="preserve"> </w:t>
      </w:r>
    </w:p>
    <w:p w14:paraId="29D40B8E" w14:textId="77777777" w:rsidR="00261A2A" w:rsidRDefault="00261A2A" w:rsidP="00872591">
      <w:pPr>
        <w:spacing w:before="0" w:line="259" w:lineRule="auto"/>
        <w:rPr>
          <w:lang w:val="hu-HU"/>
        </w:rPr>
      </w:pPr>
    </w:p>
    <w:p w14:paraId="7E86E75C" w14:textId="6EF4364D" w:rsidR="0073525A" w:rsidRDefault="00A922A9" w:rsidP="00872591">
      <w:pPr>
        <w:spacing w:before="0" w:line="259" w:lineRule="auto"/>
        <w:rPr>
          <w:lang w:val="hu-HU"/>
        </w:rPr>
      </w:pPr>
      <w:r>
        <w:rPr>
          <w:lang w:val="hu-HU"/>
        </w:rPr>
        <w:t>Menedék – Migránsokat Segítő Egyesület</w:t>
      </w:r>
    </w:p>
    <w:p w14:paraId="5A7BD00E" w14:textId="06585893" w:rsidR="00A922A9" w:rsidRDefault="00996627" w:rsidP="00872591">
      <w:pPr>
        <w:spacing w:before="0" w:line="259" w:lineRule="auto"/>
        <w:rPr>
          <w:lang w:val="hu-HU"/>
        </w:rPr>
      </w:pPr>
      <w:hyperlink r:id="rId47" w:history="1">
        <w:r w:rsidR="00A922A9" w:rsidRPr="00F01B53">
          <w:rPr>
            <w:rStyle w:val="Hyperlink"/>
            <w:lang w:val="hu-HU"/>
          </w:rPr>
          <w:t>https://menedek.hu/</w:t>
        </w:r>
      </w:hyperlink>
      <w:r w:rsidR="00A922A9">
        <w:rPr>
          <w:lang w:val="hu-HU"/>
        </w:rPr>
        <w:t xml:space="preserve"> </w:t>
      </w:r>
    </w:p>
    <w:p w14:paraId="064AA34C" w14:textId="77777777" w:rsidR="00A922A9" w:rsidRPr="0073525A" w:rsidRDefault="00A922A9" w:rsidP="00872591">
      <w:pPr>
        <w:spacing w:before="0" w:line="259" w:lineRule="auto"/>
        <w:rPr>
          <w:lang w:val="hu-HU"/>
        </w:rPr>
      </w:pPr>
    </w:p>
    <w:p w14:paraId="2BD79B58" w14:textId="77777777" w:rsidR="00872591" w:rsidRDefault="00872591" w:rsidP="00872591">
      <w:pPr>
        <w:spacing w:before="0" w:line="259" w:lineRule="auto"/>
      </w:pPr>
      <w:r w:rsidRPr="002D66CE">
        <w:lastRenderedPageBreak/>
        <w:t xml:space="preserve">Tót, Éva, Country Report: Hungary. </w:t>
      </w:r>
      <w:r w:rsidRPr="001E7E7A">
        <w:rPr>
          <w:rFonts w:cs="Times New Roman"/>
          <w:lang w:val="hu-HU" w:eastAsia="hu-HU"/>
        </w:rPr>
        <w:t>2016 update to the European inventory on validation of non-formal and informal learning</w:t>
      </w:r>
      <w:r>
        <w:rPr>
          <w:rFonts w:cs="Times New Roman"/>
          <w:lang w:val="hu-HU" w:eastAsia="hu-HU"/>
        </w:rPr>
        <w:t xml:space="preserve"> </w:t>
      </w:r>
      <w:r w:rsidRPr="002D66CE">
        <w:t xml:space="preserve">CEDEFOP. </w:t>
      </w:r>
      <w:r>
        <w:t xml:space="preserve"> </w:t>
      </w:r>
    </w:p>
    <w:p w14:paraId="5B9540BC" w14:textId="032E8CAE" w:rsidR="00872591" w:rsidRDefault="00996627" w:rsidP="00872591">
      <w:pPr>
        <w:spacing w:before="0" w:line="259" w:lineRule="auto"/>
      </w:pPr>
      <w:hyperlink r:id="rId48" w:history="1">
        <w:r w:rsidR="00872591" w:rsidRPr="002D66CE">
          <w:rPr>
            <w:rStyle w:val="Hyperlink"/>
          </w:rPr>
          <w:t>https://cumulus.cedefop.europa.eu/files/vetelib/2016/2016_validate_HU.pdf</w:t>
        </w:r>
      </w:hyperlink>
      <w:r w:rsidR="00872591" w:rsidRPr="002D66CE">
        <w:t xml:space="preserve"> </w:t>
      </w:r>
    </w:p>
    <w:p w14:paraId="349DF3E2" w14:textId="77777777" w:rsidR="00872591" w:rsidRDefault="00872591" w:rsidP="00872591">
      <w:pPr>
        <w:spacing w:before="0" w:line="259" w:lineRule="auto"/>
      </w:pPr>
    </w:p>
    <w:p w14:paraId="4AB0356E" w14:textId="3CAC2F43" w:rsidR="00B96944" w:rsidRPr="0073525A" w:rsidRDefault="00B96944" w:rsidP="00872591">
      <w:pPr>
        <w:spacing w:before="0" w:line="259" w:lineRule="auto"/>
        <w:rPr>
          <w:lang w:val="hu-HU"/>
        </w:rPr>
      </w:pPr>
      <w:r w:rsidRPr="0073525A">
        <w:rPr>
          <w:lang w:val="hu-HU"/>
        </w:rPr>
        <w:t>Wikiped</w:t>
      </w:r>
      <w:r w:rsidR="009C6E56" w:rsidRPr="0073525A">
        <w:rPr>
          <w:lang w:val="hu-HU"/>
        </w:rPr>
        <w:t>ia: az általános nemzeti kvalifikációs keretrendszerekről</w:t>
      </w:r>
    </w:p>
    <w:p w14:paraId="64FE8CC2" w14:textId="77777777" w:rsidR="00B96944" w:rsidRPr="0073525A" w:rsidRDefault="00996627" w:rsidP="00872591">
      <w:pPr>
        <w:spacing w:before="0" w:line="259" w:lineRule="auto"/>
        <w:rPr>
          <w:lang w:val="hu-HU"/>
        </w:rPr>
      </w:pPr>
      <w:hyperlink r:id="rId49" w:history="1">
        <w:r w:rsidR="00B96944" w:rsidRPr="0073525A">
          <w:rPr>
            <w:rStyle w:val="Hyperlink"/>
            <w:rFonts w:cstheme="minorBidi"/>
            <w:lang w:val="hu-HU"/>
          </w:rPr>
          <w:t>https://en.wikipedia.org/wiki/National_Qualifications_Framework</w:t>
        </w:r>
      </w:hyperlink>
    </w:p>
    <w:p w14:paraId="4F0F4DE2" w14:textId="77777777" w:rsidR="00E57B29" w:rsidRDefault="00E57B29" w:rsidP="00872591">
      <w:pPr>
        <w:pStyle w:val="Aufzhlungszeichen"/>
        <w:numPr>
          <w:ilvl w:val="0"/>
          <w:numId w:val="0"/>
        </w:numPr>
        <w:jc w:val="both"/>
        <w:rPr>
          <w:sz w:val="22"/>
          <w:lang w:val="hu-HU"/>
        </w:rPr>
      </w:pPr>
    </w:p>
    <w:p w14:paraId="77347203" w14:textId="30D74F70" w:rsidR="0051197C" w:rsidRPr="00E57B29" w:rsidRDefault="00E57B29" w:rsidP="00872591">
      <w:pPr>
        <w:pStyle w:val="Aufzhlungszeichen"/>
        <w:numPr>
          <w:ilvl w:val="0"/>
          <w:numId w:val="0"/>
        </w:numPr>
        <w:jc w:val="both"/>
        <w:rPr>
          <w:sz w:val="22"/>
          <w:lang w:val="hu-HU"/>
        </w:rPr>
      </w:pPr>
      <w:r w:rsidRPr="00E57B29">
        <w:rPr>
          <w:sz w:val="22"/>
          <w:lang w:val="hu-HU"/>
        </w:rPr>
        <w:t>Wikipédia: Magyarország</w:t>
      </w:r>
    </w:p>
    <w:p w14:paraId="0AA82856" w14:textId="7500D8C1" w:rsidR="00E57B29" w:rsidRDefault="00996627" w:rsidP="00872591">
      <w:pPr>
        <w:pStyle w:val="Aufzhlungszeichen"/>
        <w:numPr>
          <w:ilvl w:val="0"/>
          <w:numId w:val="0"/>
        </w:numPr>
        <w:jc w:val="both"/>
        <w:rPr>
          <w:lang w:val="hu-HU"/>
        </w:rPr>
      </w:pPr>
      <w:hyperlink r:id="rId50" w:history="1">
        <w:r w:rsidR="00E57B29" w:rsidRPr="00E57B29">
          <w:rPr>
            <w:rStyle w:val="Hyperlink"/>
            <w:sz w:val="22"/>
            <w:lang w:val="hu-HU"/>
          </w:rPr>
          <w:t>https://hu.wikipedia.org/wiki/Magyarorsz%C3%A1g</w:t>
        </w:r>
      </w:hyperlink>
      <w:r w:rsidR="00E57B29">
        <w:rPr>
          <w:lang w:val="hu-HU"/>
        </w:rPr>
        <w:t xml:space="preserve"> </w:t>
      </w:r>
    </w:p>
    <w:p w14:paraId="58176AEB" w14:textId="77777777" w:rsidR="00FE6CA7" w:rsidRDefault="00FE6CA7" w:rsidP="00872591">
      <w:pPr>
        <w:pStyle w:val="Aufzhlungszeichen"/>
        <w:numPr>
          <w:ilvl w:val="0"/>
          <w:numId w:val="0"/>
        </w:numPr>
        <w:jc w:val="both"/>
        <w:rPr>
          <w:lang w:val="hu-HU"/>
        </w:rPr>
      </w:pPr>
    </w:p>
    <w:p w14:paraId="32240FE5" w14:textId="77777777" w:rsidR="00FE6CA7" w:rsidRDefault="00FE6CA7" w:rsidP="00872591">
      <w:pPr>
        <w:pStyle w:val="Aufzhlungszeichen"/>
        <w:numPr>
          <w:ilvl w:val="0"/>
          <w:numId w:val="0"/>
        </w:numPr>
        <w:jc w:val="both"/>
        <w:rPr>
          <w:lang w:val="hu-HU"/>
        </w:rPr>
      </w:pPr>
    </w:p>
    <w:p w14:paraId="2C828E39" w14:textId="77777777" w:rsidR="00FE6CA7" w:rsidRDefault="00FE6CA7" w:rsidP="00872591">
      <w:pPr>
        <w:pStyle w:val="Aufzhlungszeichen"/>
        <w:numPr>
          <w:ilvl w:val="0"/>
          <w:numId w:val="0"/>
        </w:numPr>
        <w:jc w:val="both"/>
        <w:rPr>
          <w:lang w:val="hu-HU"/>
        </w:rPr>
      </w:pPr>
    </w:p>
    <w:p w14:paraId="29D777B8" w14:textId="77777777" w:rsidR="00FE6CA7" w:rsidRPr="0066101A" w:rsidRDefault="00FE6CA7" w:rsidP="00FE6CA7">
      <w:pPr>
        <w:spacing w:before="0"/>
        <w:rPr>
          <w:rFonts w:asciiTheme="minorHAnsi" w:hAnsiTheme="minorHAnsi"/>
          <w:sz w:val="18"/>
        </w:rPr>
      </w:pPr>
      <w:r w:rsidRPr="0031334D">
        <w:rPr>
          <w:noProof/>
          <w:sz w:val="40"/>
          <w:lang w:val="de-AT" w:eastAsia="de-AT"/>
        </w:rPr>
        <w:drawing>
          <wp:inline distT="0" distB="0" distL="0" distR="0" wp14:anchorId="4A18977F" wp14:editId="2C78D22F">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51" w:history="1">
        <w:r w:rsidRPr="0031334D">
          <w:rPr>
            <w:rStyle w:val="Hyperlink"/>
            <w:rFonts w:asciiTheme="minorHAnsi" w:hAnsiTheme="minorHAnsi" w:cs="Arial"/>
            <w:szCs w:val="29"/>
            <w:shd w:val="clear" w:color="auto" w:fill="FFFFFF"/>
          </w:rPr>
          <w:t>Így add tovább! 4.0 Nemzetközi Licenc feltételeinek megfelelően felhasználható.</w:t>
        </w:r>
      </w:hyperlink>
    </w:p>
    <w:p w14:paraId="156DA173" w14:textId="77777777" w:rsidR="00FE6CA7" w:rsidRPr="0073525A" w:rsidRDefault="00FE6CA7" w:rsidP="00872591">
      <w:pPr>
        <w:pStyle w:val="Aufzhlungszeichen"/>
        <w:numPr>
          <w:ilvl w:val="0"/>
          <w:numId w:val="0"/>
        </w:numPr>
        <w:jc w:val="both"/>
        <w:rPr>
          <w:lang w:val="hu-HU"/>
        </w:rPr>
      </w:pPr>
      <w:bookmarkStart w:id="0" w:name="_GoBack"/>
      <w:bookmarkEnd w:id="0"/>
    </w:p>
    <w:sectPr w:rsidR="00FE6CA7" w:rsidRPr="0073525A"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C21A" w14:textId="77777777" w:rsidR="00996627" w:rsidRDefault="00996627" w:rsidP="00B60E94">
      <w:pPr>
        <w:spacing w:before="0" w:line="240" w:lineRule="auto"/>
      </w:pPr>
      <w:r>
        <w:separator/>
      </w:r>
    </w:p>
  </w:endnote>
  <w:endnote w:type="continuationSeparator" w:id="0">
    <w:p w14:paraId="1AA169CD" w14:textId="77777777" w:rsidR="00996627" w:rsidRDefault="00996627"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Corbe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713BA2" w:rsidRDefault="00713BA2"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713BA2" w:rsidRDefault="00713B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713BA2" w:rsidRDefault="00713BA2"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713BA2" w:rsidRPr="00B142F0" w:rsidRDefault="00713BA2"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2725D404" w:rsidR="00713BA2" w:rsidRPr="00643190" w:rsidRDefault="00713BA2">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3D51A9" w:rsidRPr="003D51A9">
      <w:rPr>
        <w:rFonts w:ascii="PT Sans" w:hAnsi="PT Sans" w:cs="Gill Sans"/>
        <w:noProof/>
        <w:sz w:val="20"/>
        <w:szCs w:val="20"/>
        <w:lang w:val="en-GB"/>
      </w:rPr>
      <w:t>12</w:t>
    </w:r>
    <w:r w:rsidRPr="00643190">
      <w:rPr>
        <w:rFonts w:ascii="PT Sans" w:hAnsi="PT Sans" w:cs="Gill Sans"/>
        <w:sz w:val="20"/>
        <w:szCs w:val="20"/>
      </w:rPr>
      <w:fldChar w:fldCharType="end"/>
    </w:r>
  </w:p>
  <w:p w14:paraId="7CA2E171" w14:textId="77777777" w:rsidR="00713BA2" w:rsidRPr="00B142F0" w:rsidRDefault="00713BA2">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713BA2" w:rsidRPr="00B142F0" w:rsidRDefault="00713BA2"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713BA2" w:rsidRPr="00B142F0" w:rsidRDefault="00713BA2"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713BA2" w:rsidRPr="00B142F0" w:rsidRDefault="00713BA2"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713BA2" w:rsidRPr="0062260E" w:rsidRDefault="00713BA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713BA2" w:rsidRPr="0062260E" w:rsidRDefault="00713BA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713BA2" w:rsidRDefault="00713B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926B6" w14:textId="77777777" w:rsidR="00996627" w:rsidRDefault="00996627" w:rsidP="00B60E94">
      <w:pPr>
        <w:spacing w:before="0" w:line="240" w:lineRule="auto"/>
      </w:pPr>
      <w:r>
        <w:separator/>
      </w:r>
    </w:p>
  </w:footnote>
  <w:footnote w:type="continuationSeparator" w:id="0">
    <w:p w14:paraId="16473C1E" w14:textId="77777777" w:rsidR="00996627" w:rsidRDefault="00996627"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B8D6" w14:textId="77777777" w:rsidR="00713BA2" w:rsidRDefault="00713B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54AFD012" w:rsidR="00713BA2" w:rsidRPr="00B142F0" w:rsidRDefault="00713BA2"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this Country</w:t>
    </w:r>
  </w:p>
  <w:p w14:paraId="6BE76D52" w14:textId="3993C549" w:rsidR="00713BA2" w:rsidRDefault="00713BA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713BA2" w:rsidRDefault="00713BA2"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19D70EC"/>
    <w:multiLevelType w:val="multilevel"/>
    <w:tmpl w:val="CD3E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8623F"/>
    <w:multiLevelType w:val="multilevel"/>
    <w:tmpl w:val="9B1E5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F720F"/>
    <w:multiLevelType w:val="hybridMultilevel"/>
    <w:tmpl w:val="F002428C"/>
    <w:lvl w:ilvl="0" w:tplc="782CD692">
      <w:start w:val="1"/>
      <w:numFmt w:val="bullet"/>
      <w:lvlText w:val="•"/>
      <w:lvlJc w:val="left"/>
      <w:pPr>
        <w:tabs>
          <w:tab w:val="num" w:pos="720"/>
        </w:tabs>
        <w:ind w:left="720" w:hanging="360"/>
      </w:pPr>
      <w:rPr>
        <w:rFonts w:ascii="Arial" w:hAnsi="Arial" w:hint="default"/>
      </w:rPr>
    </w:lvl>
    <w:lvl w:ilvl="1" w:tplc="4DA2CDEC">
      <w:numFmt w:val="bullet"/>
      <w:lvlText w:val="–"/>
      <w:lvlJc w:val="left"/>
      <w:pPr>
        <w:tabs>
          <w:tab w:val="num" w:pos="1440"/>
        </w:tabs>
        <w:ind w:left="1440" w:hanging="360"/>
      </w:pPr>
      <w:rPr>
        <w:rFonts w:ascii="Gill Sans MT" w:hAnsi="Gill Sans MT" w:hint="default"/>
      </w:rPr>
    </w:lvl>
    <w:lvl w:ilvl="2" w:tplc="4EB0461E" w:tentative="1">
      <w:start w:val="1"/>
      <w:numFmt w:val="bullet"/>
      <w:lvlText w:val="•"/>
      <w:lvlJc w:val="left"/>
      <w:pPr>
        <w:tabs>
          <w:tab w:val="num" w:pos="2160"/>
        </w:tabs>
        <w:ind w:left="2160" w:hanging="360"/>
      </w:pPr>
      <w:rPr>
        <w:rFonts w:ascii="Arial" w:hAnsi="Arial" w:hint="default"/>
      </w:rPr>
    </w:lvl>
    <w:lvl w:ilvl="3" w:tplc="4CF6D170" w:tentative="1">
      <w:start w:val="1"/>
      <w:numFmt w:val="bullet"/>
      <w:lvlText w:val="•"/>
      <w:lvlJc w:val="left"/>
      <w:pPr>
        <w:tabs>
          <w:tab w:val="num" w:pos="2880"/>
        </w:tabs>
        <w:ind w:left="2880" w:hanging="360"/>
      </w:pPr>
      <w:rPr>
        <w:rFonts w:ascii="Arial" w:hAnsi="Arial" w:hint="default"/>
      </w:rPr>
    </w:lvl>
    <w:lvl w:ilvl="4" w:tplc="6A944FF6" w:tentative="1">
      <w:start w:val="1"/>
      <w:numFmt w:val="bullet"/>
      <w:lvlText w:val="•"/>
      <w:lvlJc w:val="left"/>
      <w:pPr>
        <w:tabs>
          <w:tab w:val="num" w:pos="3600"/>
        </w:tabs>
        <w:ind w:left="3600" w:hanging="360"/>
      </w:pPr>
      <w:rPr>
        <w:rFonts w:ascii="Arial" w:hAnsi="Arial" w:hint="default"/>
      </w:rPr>
    </w:lvl>
    <w:lvl w:ilvl="5" w:tplc="0D4A52F4" w:tentative="1">
      <w:start w:val="1"/>
      <w:numFmt w:val="bullet"/>
      <w:lvlText w:val="•"/>
      <w:lvlJc w:val="left"/>
      <w:pPr>
        <w:tabs>
          <w:tab w:val="num" w:pos="4320"/>
        </w:tabs>
        <w:ind w:left="4320" w:hanging="360"/>
      </w:pPr>
      <w:rPr>
        <w:rFonts w:ascii="Arial" w:hAnsi="Arial" w:hint="default"/>
      </w:rPr>
    </w:lvl>
    <w:lvl w:ilvl="6" w:tplc="AC4441C2" w:tentative="1">
      <w:start w:val="1"/>
      <w:numFmt w:val="bullet"/>
      <w:lvlText w:val="•"/>
      <w:lvlJc w:val="left"/>
      <w:pPr>
        <w:tabs>
          <w:tab w:val="num" w:pos="5040"/>
        </w:tabs>
        <w:ind w:left="5040" w:hanging="360"/>
      </w:pPr>
      <w:rPr>
        <w:rFonts w:ascii="Arial" w:hAnsi="Arial" w:hint="default"/>
      </w:rPr>
    </w:lvl>
    <w:lvl w:ilvl="7" w:tplc="3F5CFD12" w:tentative="1">
      <w:start w:val="1"/>
      <w:numFmt w:val="bullet"/>
      <w:lvlText w:val="•"/>
      <w:lvlJc w:val="left"/>
      <w:pPr>
        <w:tabs>
          <w:tab w:val="num" w:pos="5760"/>
        </w:tabs>
        <w:ind w:left="5760" w:hanging="360"/>
      </w:pPr>
      <w:rPr>
        <w:rFonts w:ascii="Arial" w:hAnsi="Arial" w:hint="default"/>
      </w:rPr>
    </w:lvl>
    <w:lvl w:ilvl="8" w:tplc="1E8C265C" w:tentative="1">
      <w:start w:val="1"/>
      <w:numFmt w:val="bullet"/>
      <w:lvlText w:val="•"/>
      <w:lvlJc w:val="left"/>
      <w:pPr>
        <w:tabs>
          <w:tab w:val="num" w:pos="6480"/>
        </w:tabs>
        <w:ind w:left="6480" w:hanging="360"/>
      </w:pPr>
      <w:rPr>
        <w:rFonts w:ascii="Arial" w:hAnsi="Arial" w:hint="default"/>
      </w:rPr>
    </w:lvl>
  </w:abstractNum>
  <w:abstractNum w:abstractNumId="4">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7E778CE"/>
    <w:multiLevelType w:val="multilevel"/>
    <w:tmpl w:val="A2D6720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3F585EF6"/>
    <w:multiLevelType w:val="multilevel"/>
    <w:tmpl w:val="C004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979"/>
    <w:multiLevelType w:val="multilevel"/>
    <w:tmpl w:val="BAD6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3"/>
  </w:num>
  <w:num w:numId="6">
    <w:abstractNumId w:val="1"/>
  </w:num>
  <w:num w:numId="7">
    <w:abstractNumId w:val="8"/>
  </w:num>
  <w:num w:numId="8">
    <w:abstractNumId w:val="6"/>
  </w:num>
  <w:num w:numId="9">
    <w:abstractNumId w:val="2"/>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020C"/>
    <w:rsid w:val="000059B5"/>
    <w:rsid w:val="00030B9B"/>
    <w:rsid w:val="00037B7D"/>
    <w:rsid w:val="00044813"/>
    <w:rsid w:val="00054AEC"/>
    <w:rsid w:val="00060B69"/>
    <w:rsid w:val="00081431"/>
    <w:rsid w:val="00094360"/>
    <w:rsid w:val="000A5CE6"/>
    <w:rsid w:val="000A6E5C"/>
    <w:rsid w:val="000B660B"/>
    <w:rsid w:val="000C5985"/>
    <w:rsid w:val="000C774E"/>
    <w:rsid w:val="000D6808"/>
    <w:rsid w:val="000E1212"/>
    <w:rsid w:val="000E2655"/>
    <w:rsid w:val="00100374"/>
    <w:rsid w:val="00100EBE"/>
    <w:rsid w:val="00103036"/>
    <w:rsid w:val="00107E94"/>
    <w:rsid w:val="001127FA"/>
    <w:rsid w:val="00114DBB"/>
    <w:rsid w:val="00117196"/>
    <w:rsid w:val="00140118"/>
    <w:rsid w:val="001444C7"/>
    <w:rsid w:val="001515C1"/>
    <w:rsid w:val="0015394F"/>
    <w:rsid w:val="00154173"/>
    <w:rsid w:val="00163A92"/>
    <w:rsid w:val="0017223A"/>
    <w:rsid w:val="00172738"/>
    <w:rsid w:val="001A0FA4"/>
    <w:rsid w:val="001A661F"/>
    <w:rsid w:val="001B0E94"/>
    <w:rsid w:val="001B2FB2"/>
    <w:rsid w:val="001B5BB3"/>
    <w:rsid w:val="001C0FBB"/>
    <w:rsid w:val="001C5D96"/>
    <w:rsid w:val="001D07F5"/>
    <w:rsid w:val="001D1332"/>
    <w:rsid w:val="001D29B4"/>
    <w:rsid w:val="001F0B27"/>
    <w:rsid w:val="001F0C91"/>
    <w:rsid w:val="001F2B94"/>
    <w:rsid w:val="001F44BE"/>
    <w:rsid w:val="001F67E7"/>
    <w:rsid w:val="002132F8"/>
    <w:rsid w:val="00213D23"/>
    <w:rsid w:val="002226E4"/>
    <w:rsid w:val="00227413"/>
    <w:rsid w:val="0023398F"/>
    <w:rsid w:val="00234722"/>
    <w:rsid w:val="00237BF3"/>
    <w:rsid w:val="002427EF"/>
    <w:rsid w:val="00261A2A"/>
    <w:rsid w:val="00275A2B"/>
    <w:rsid w:val="00284DC8"/>
    <w:rsid w:val="00294828"/>
    <w:rsid w:val="002A3599"/>
    <w:rsid w:val="002B4701"/>
    <w:rsid w:val="002E7C78"/>
    <w:rsid w:val="00304FC5"/>
    <w:rsid w:val="00331A61"/>
    <w:rsid w:val="00334053"/>
    <w:rsid w:val="00337D9C"/>
    <w:rsid w:val="003402B4"/>
    <w:rsid w:val="00353CA0"/>
    <w:rsid w:val="00366697"/>
    <w:rsid w:val="003711C3"/>
    <w:rsid w:val="00374EB7"/>
    <w:rsid w:val="003872A7"/>
    <w:rsid w:val="003B7C2E"/>
    <w:rsid w:val="003D51A9"/>
    <w:rsid w:val="003F2C0A"/>
    <w:rsid w:val="00401587"/>
    <w:rsid w:val="00404C59"/>
    <w:rsid w:val="00405269"/>
    <w:rsid w:val="00407DAF"/>
    <w:rsid w:val="00410E69"/>
    <w:rsid w:val="004136D4"/>
    <w:rsid w:val="004171AB"/>
    <w:rsid w:val="00417453"/>
    <w:rsid w:val="00452D44"/>
    <w:rsid w:val="00474ADA"/>
    <w:rsid w:val="0048505E"/>
    <w:rsid w:val="00486885"/>
    <w:rsid w:val="00487DF1"/>
    <w:rsid w:val="004C75D8"/>
    <w:rsid w:val="004C79B9"/>
    <w:rsid w:val="004D1B1A"/>
    <w:rsid w:val="004D7D5D"/>
    <w:rsid w:val="0051197C"/>
    <w:rsid w:val="00513C2A"/>
    <w:rsid w:val="0051532F"/>
    <w:rsid w:val="00541CCD"/>
    <w:rsid w:val="00546FE1"/>
    <w:rsid w:val="00557CDA"/>
    <w:rsid w:val="005602E3"/>
    <w:rsid w:val="005646C2"/>
    <w:rsid w:val="00573FE5"/>
    <w:rsid w:val="00584DB5"/>
    <w:rsid w:val="0058644F"/>
    <w:rsid w:val="0059199B"/>
    <w:rsid w:val="005A2B32"/>
    <w:rsid w:val="005A3BFB"/>
    <w:rsid w:val="005B786D"/>
    <w:rsid w:val="005C06CA"/>
    <w:rsid w:val="005D1F16"/>
    <w:rsid w:val="005D1F3F"/>
    <w:rsid w:val="005D44B0"/>
    <w:rsid w:val="005E365B"/>
    <w:rsid w:val="005E477B"/>
    <w:rsid w:val="005F64E1"/>
    <w:rsid w:val="00634D62"/>
    <w:rsid w:val="00643190"/>
    <w:rsid w:val="006445AC"/>
    <w:rsid w:val="00654C9E"/>
    <w:rsid w:val="00656188"/>
    <w:rsid w:val="0065627A"/>
    <w:rsid w:val="00670CB5"/>
    <w:rsid w:val="00677361"/>
    <w:rsid w:val="00686DF9"/>
    <w:rsid w:val="00694CD6"/>
    <w:rsid w:val="00695BE9"/>
    <w:rsid w:val="006B2860"/>
    <w:rsid w:val="006B56F0"/>
    <w:rsid w:val="006C1173"/>
    <w:rsid w:val="006C11B7"/>
    <w:rsid w:val="006E55C7"/>
    <w:rsid w:val="00700E7B"/>
    <w:rsid w:val="00713BA2"/>
    <w:rsid w:val="007227F7"/>
    <w:rsid w:val="007346EF"/>
    <w:rsid w:val="0073525A"/>
    <w:rsid w:val="00741973"/>
    <w:rsid w:val="007450DD"/>
    <w:rsid w:val="007453D2"/>
    <w:rsid w:val="00761C5D"/>
    <w:rsid w:val="0076231E"/>
    <w:rsid w:val="0077216D"/>
    <w:rsid w:val="00787C80"/>
    <w:rsid w:val="007C0520"/>
    <w:rsid w:val="007E0FDC"/>
    <w:rsid w:val="007E5ADC"/>
    <w:rsid w:val="007F35F5"/>
    <w:rsid w:val="007F5AE8"/>
    <w:rsid w:val="00801376"/>
    <w:rsid w:val="00815AED"/>
    <w:rsid w:val="00824EC2"/>
    <w:rsid w:val="00841600"/>
    <w:rsid w:val="00856A02"/>
    <w:rsid w:val="00857076"/>
    <w:rsid w:val="00872591"/>
    <w:rsid w:val="00894463"/>
    <w:rsid w:val="008A4F72"/>
    <w:rsid w:val="008A53ED"/>
    <w:rsid w:val="008A55E7"/>
    <w:rsid w:val="008C0F3C"/>
    <w:rsid w:val="008C3ADF"/>
    <w:rsid w:val="008C3BBC"/>
    <w:rsid w:val="008C3C4F"/>
    <w:rsid w:val="008D0229"/>
    <w:rsid w:val="008D1699"/>
    <w:rsid w:val="008D1727"/>
    <w:rsid w:val="008E6342"/>
    <w:rsid w:val="008F1667"/>
    <w:rsid w:val="009011F6"/>
    <w:rsid w:val="00901229"/>
    <w:rsid w:val="00901848"/>
    <w:rsid w:val="00927647"/>
    <w:rsid w:val="00945174"/>
    <w:rsid w:val="00996627"/>
    <w:rsid w:val="009A2E9D"/>
    <w:rsid w:val="009A6211"/>
    <w:rsid w:val="009A6A49"/>
    <w:rsid w:val="009B134B"/>
    <w:rsid w:val="009B79C2"/>
    <w:rsid w:val="009C1AFB"/>
    <w:rsid w:val="009C6E56"/>
    <w:rsid w:val="009D39F9"/>
    <w:rsid w:val="009D7D90"/>
    <w:rsid w:val="009E0352"/>
    <w:rsid w:val="009E1491"/>
    <w:rsid w:val="009F017A"/>
    <w:rsid w:val="009F3540"/>
    <w:rsid w:val="00A01E56"/>
    <w:rsid w:val="00A02E0E"/>
    <w:rsid w:val="00A06273"/>
    <w:rsid w:val="00A133EF"/>
    <w:rsid w:val="00A1424C"/>
    <w:rsid w:val="00A42819"/>
    <w:rsid w:val="00A73482"/>
    <w:rsid w:val="00A77A8A"/>
    <w:rsid w:val="00A922A9"/>
    <w:rsid w:val="00A97658"/>
    <w:rsid w:val="00AB1B68"/>
    <w:rsid w:val="00AC3D85"/>
    <w:rsid w:val="00AD00B1"/>
    <w:rsid w:val="00AD5E3A"/>
    <w:rsid w:val="00AE7AB9"/>
    <w:rsid w:val="00AF3EB3"/>
    <w:rsid w:val="00B04703"/>
    <w:rsid w:val="00B1059E"/>
    <w:rsid w:val="00B142F0"/>
    <w:rsid w:val="00B1656B"/>
    <w:rsid w:val="00B41CFB"/>
    <w:rsid w:val="00B60E94"/>
    <w:rsid w:val="00B70B24"/>
    <w:rsid w:val="00B71973"/>
    <w:rsid w:val="00B83850"/>
    <w:rsid w:val="00B914E4"/>
    <w:rsid w:val="00B94BBC"/>
    <w:rsid w:val="00B960DC"/>
    <w:rsid w:val="00B96944"/>
    <w:rsid w:val="00BA2DF9"/>
    <w:rsid w:val="00BC0C70"/>
    <w:rsid w:val="00BD0D3D"/>
    <w:rsid w:val="00BD3673"/>
    <w:rsid w:val="00BF34C5"/>
    <w:rsid w:val="00C17217"/>
    <w:rsid w:val="00C17C91"/>
    <w:rsid w:val="00C34E16"/>
    <w:rsid w:val="00C539A1"/>
    <w:rsid w:val="00C5572C"/>
    <w:rsid w:val="00C61607"/>
    <w:rsid w:val="00C649C3"/>
    <w:rsid w:val="00C7538C"/>
    <w:rsid w:val="00C91A89"/>
    <w:rsid w:val="00C957AE"/>
    <w:rsid w:val="00CA6CDC"/>
    <w:rsid w:val="00CB0B97"/>
    <w:rsid w:val="00CC05F1"/>
    <w:rsid w:val="00CC28BA"/>
    <w:rsid w:val="00CD1885"/>
    <w:rsid w:val="00CD665F"/>
    <w:rsid w:val="00CE507F"/>
    <w:rsid w:val="00CE7287"/>
    <w:rsid w:val="00D02D78"/>
    <w:rsid w:val="00D11E96"/>
    <w:rsid w:val="00D15DD0"/>
    <w:rsid w:val="00D619B8"/>
    <w:rsid w:val="00D7221C"/>
    <w:rsid w:val="00D7294E"/>
    <w:rsid w:val="00D75F53"/>
    <w:rsid w:val="00D81F5D"/>
    <w:rsid w:val="00D8700A"/>
    <w:rsid w:val="00D91875"/>
    <w:rsid w:val="00D9435E"/>
    <w:rsid w:val="00DE4159"/>
    <w:rsid w:val="00DE64DE"/>
    <w:rsid w:val="00DF25AA"/>
    <w:rsid w:val="00DF354E"/>
    <w:rsid w:val="00DF51A9"/>
    <w:rsid w:val="00E30CAD"/>
    <w:rsid w:val="00E318C4"/>
    <w:rsid w:val="00E5474E"/>
    <w:rsid w:val="00E55B79"/>
    <w:rsid w:val="00E57B29"/>
    <w:rsid w:val="00E7587D"/>
    <w:rsid w:val="00E8267D"/>
    <w:rsid w:val="00EA200D"/>
    <w:rsid w:val="00EB3F14"/>
    <w:rsid w:val="00EB4BA7"/>
    <w:rsid w:val="00EB7D1F"/>
    <w:rsid w:val="00EC0209"/>
    <w:rsid w:val="00EF3C95"/>
    <w:rsid w:val="00EF41EB"/>
    <w:rsid w:val="00EF4657"/>
    <w:rsid w:val="00F00CA4"/>
    <w:rsid w:val="00F2379D"/>
    <w:rsid w:val="00F437D6"/>
    <w:rsid w:val="00F51F60"/>
    <w:rsid w:val="00F53B94"/>
    <w:rsid w:val="00F5517C"/>
    <w:rsid w:val="00F751B5"/>
    <w:rsid w:val="00F97928"/>
    <w:rsid w:val="00FA3793"/>
    <w:rsid w:val="00FC66AE"/>
    <w:rsid w:val="00FD747A"/>
    <w:rsid w:val="00FE4E43"/>
    <w:rsid w:val="00FE6CA7"/>
    <w:rsid w:val="00FF731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StandardWeb">
    <w:name w:val="Normal (Web)"/>
    <w:basedOn w:val="Standard"/>
    <w:uiPriority w:val="99"/>
    <w:unhideWhenUsed/>
    <w:rsid w:val="00A77A8A"/>
    <w:pPr>
      <w:spacing w:before="100" w:beforeAutospacing="1" w:after="100" w:afterAutospacing="1" w:line="240" w:lineRule="auto"/>
      <w:jc w:val="left"/>
    </w:pPr>
    <w:rPr>
      <w:rFonts w:ascii="Times New Roman" w:hAnsi="Times New Roman" w:cs="Times New Roman"/>
      <w:sz w:val="24"/>
      <w:szCs w:val="24"/>
      <w:lang w:val="hu-HU" w:eastAsia="hu-HU"/>
    </w:rPr>
  </w:style>
  <w:style w:type="character" w:customStyle="1" w:styleId="mw-headline">
    <w:name w:val="mw-headline"/>
    <w:basedOn w:val="Absatz-Standardschriftart"/>
    <w:rsid w:val="00686DF9"/>
  </w:style>
  <w:style w:type="character" w:customStyle="1" w:styleId="mw-editsection">
    <w:name w:val="mw-editsection"/>
    <w:basedOn w:val="Absatz-Standardschriftart"/>
    <w:rsid w:val="00686DF9"/>
  </w:style>
  <w:style w:type="character" w:customStyle="1" w:styleId="mw-editsection-bracket">
    <w:name w:val="mw-editsection-bracket"/>
    <w:basedOn w:val="Absatz-Standardschriftart"/>
    <w:rsid w:val="00686DF9"/>
  </w:style>
  <w:style w:type="character" w:styleId="Fett">
    <w:name w:val="Strong"/>
    <w:basedOn w:val="Absatz-Standardschriftart"/>
    <w:uiPriority w:val="22"/>
    <w:qFormat/>
    <w:rsid w:val="00700E7B"/>
    <w:rPr>
      <w:b/>
      <w:bCs/>
    </w:rPr>
  </w:style>
  <w:style w:type="character" w:customStyle="1" w:styleId="element-invisible">
    <w:name w:val="element-invisible"/>
    <w:basedOn w:val="Absatz-Standardschriftart"/>
    <w:rsid w:val="00700E7B"/>
  </w:style>
  <w:style w:type="paragraph" w:customStyle="1" w:styleId="xmsonormal">
    <w:name w:val="x__msonormal"/>
    <w:basedOn w:val="Standard"/>
    <w:rsid w:val="00713BA2"/>
    <w:pPr>
      <w:spacing w:before="100" w:beforeAutospacing="1" w:after="100" w:afterAutospacing="1" w:line="240" w:lineRule="auto"/>
      <w:jc w:val="left"/>
    </w:pPr>
    <w:rPr>
      <w:rFonts w:ascii="Times New Roman" w:hAnsi="Times New Roman" w:cs="Times New Roman"/>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StandardWeb">
    <w:name w:val="Normal (Web)"/>
    <w:basedOn w:val="Standard"/>
    <w:uiPriority w:val="99"/>
    <w:unhideWhenUsed/>
    <w:rsid w:val="00A77A8A"/>
    <w:pPr>
      <w:spacing w:before="100" w:beforeAutospacing="1" w:after="100" w:afterAutospacing="1" w:line="240" w:lineRule="auto"/>
      <w:jc w:val="left"/>
    </w:pPr>
    <w:rPr>
      <w:rFonts w:ascii="Times New Roman" w:hAnsi="Times New Roman" w:cs="Times New Roman"/>
      <w:sz w:val="24"/>
      <w:szCs w:val="24"/>
      <w:lang w:val="hu-HU" w:eastAsia="hu-HU"/>
    </w:rPr>
  </w:style>
  <w:style w:type="character" w:customStyle="1" w:styleId="mw-headline">
    <w:name w:val="mw-headline"/>
    <w:basedOn w:val="Absatz-Standardschriftart"/>
    <w:rsid w:val="00686DF9"/>
  </w:style>
  <w:style w:type="character" w:customStyle="1" w:styleId="mw-editsection">
    <w:name w:val="mw-editsection"/>
    <w:basedOn w:val="Absatz-Standardschriftart"/>
    <w:rsid w:val="00686DF9"/>
  </w:style>
  <w:style w:type="character" w:customStyle="1" w:styleId="mw-editsection-bracket">
    <w:name w:val="mw-editsection-bracket"/>
    <w:basedOn w:val="Absatz-Standardschriftart"/>
    <w:rsid w:val="00686DF9"/>
  </w:style>
  <w:style w:type="character" w:styleId="Fett">
    <w:name w:val="Strong"/>
    <w:basedOn w:val="Absatz-Standardschriftart"/>
    <w:uiPriority w:val="22"/>
    <w:qFormat/>
    <w:rsid w:val="00700E7B"/>
    <w:rPr>
      <w:b/>
      <w:bCs/>
    </w:rPr>
  </w:style>
  <w:style w:type="character" w:customStyle="1" w:styleId="element-invisible">
    <w:name w:val="element-invisible"/>
    <w:basedOn w:val="Absatz-Standardschriftart"/>
    <w:rsid w:val="00700E7B"/>
  </w:style>
  <w:style w:type="paragraph" w:customStyle="1" w:styleId="xmsonormal">
    <w:name w:val="x__msonormal"/>
    <w:basedOn w:val="Standard"/>
    <w:rsid w:val="00713BA2"/>
    <w:pPr>
      <w:spacing w:before="100" w:beforeAutospacing="1" w:after="100" w:afterAutospacing="1" w:line="240" w:lineRule="auto"/>
      <w:jc w:val="left"/>
    </w:pPr>
    <w:rPr>
      <w:rFonts w:ascii="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34">
      <w:bodyDiv w:val="1"/>
      <w:marLeft w:val="0"/>
      <w:marRight w:val="0"/>
      <w:marTop w:val="0"/>
      <w:marBottom w:val="0"/>
      <w:divBdr>
        <w:top w:val="none" w:sz="0" w:space="0" w:color="auto"/>
        <w:left w:val="none" w:sz="0" w:space="0" w:color="auto"/>
        <w:bottom w:val="none" w:sz="0" w:space="0" w:color="auto"/>
        <w:right w:val="none" w:sz="0" w:space="0" w:color="auto"/>
      </w:divBdr>
    </w:div>
    <w:div w:id="152374645">
      <w:bodyDiv w:val="1"/>
      <w:marLeft w:val="0"/>
      <w:marRight w:val="0"/>
      <w:marTop w:val="0"/>
      <w:marBottom w:val="0"/>
      <w:divBdr>
        <w:top w:val="none" w:sz="0" w:space="0" w:color="auto"/>
        <w:left w:val="none" w:sz="0" w:space="0" w:color="auto"/>
        <w:bottom w:val="none" w:sz="0" w:space="0" w:color="auto"/>
        <w:right w:val="none" w:sz="0" w:space="0" w:color="auto"/>
      </w:divBdr>
    </w:div>
    <w:div w:id="188224539">
      <w:bodyDiv w:val="1"/>
      <w:marLeft w:val="0"/>
      <w:marRight w:val="0"/>
      <w:marTop w:val="0"/>
      <w:marBottom w:val="0"/>
      <w:divBdr>
        <w:top w:val="none" w:sz="0" w:space="0" w:color="auto"/>
        <w:left w:val="none" w:sz="0" w:space="0" w:color="auto"/>
        <w:bottom w:val="none" w:sz="0" w:space="0" w:color="auto"/>
        <w:right w:val="none" w:sz="0" w:space="0" w:color="auto"/>
      </w:divBdr>
    </w:div>
    <w:div w:id="260650243">
      <w:bodyDiv w:val="1"/>
      <w:marLeft w:val="0"/>
      <w:marRight w:val="0"/>
      <w:marTop w:val="0"/>
      <w:marBottom w:val="0"/>
      <w:divBdr>
        <w:top w:val="none" w:sz="0" w:space="0" w:color="auto"/>
        <w:left w:val="none" w:sz="0" w:space="0" w:color="auto"/>
        <w:bottom w:val="none" w:sz="0" w:space="0" w:color="auto"/>
        <w:right w:val="none" w:sz="0" w:space="0" w:color="auto"/>
      </w:divBdr>
      <w:divsChild>
        <w:div w:id="1969889756">
          <w:marLeft w:val="336"/>
          <w:marRight w:val="0"/>
          <w:marTop w:val="120"/>
          <w:marBottom w:val="192"/>
          <w:divBdr>
            <w:top w:val="none" w:sz="0" w:space="0" w:color="auto"/>
            <w:left w:val="none" w:sz="0" w:space="0" w:color="auto"/>
            <w:bottom w:val="none" w:sz="0" w:space="0" w:color="auto"/>
            <w:right w:val="none" w:sz="0" w:space="0" w:color="auto"/>
          </w:divBdr>
          <w:divsChild>
            <w:div w:id="20944318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683096481">
      <w:bodyDiv w:val="1"/>
      <w:marLeft w:val="0"/>
      <w:marRight w:val="0"/>
      <w:marTop w:val="0"/>
      <w:marBottom w:val="0"/>
      <w:divBdr>
        <w:top w:val="none" w:sz="0" w:space="0" w:color="auto"/>
        <w:left w:val="none" w:sz="0" w:space="0" w:color="auto"/>
        <w:bottom w:val="none" w:sz="0" w:space="0" w:color="auto"/>
        <w:right w:val="none" w:sz="0" w:space="0" w:color="auto"/>
      </w:divBdr>
    </w:div>
    <w:div w:id="780761200">
      <w:bodyDiv w:val="1"/>
      <w:marLeft w:val="0"/>
      <w:marRight w:val="0"/>
      <w:marTop w:val="0"/>
      <w:marBottom w:val="0"/>
      <w:divBdr>
        <w:top w:val="none" w:sz="0" w:space="0" w:color="auto"/>
        <w:left w:val="none" w:sz="0" w:space="0" w:color="auto"/>
        <w:bottom w:val="none" w:sz="0" w:space="0" w:color="auto"/>
        <w:right w:val="none" w:sz="0" w:space="0" w:color="auto"/>
      </w:divBdr>
    </w:div>
    <w:div w:id="790561756">
      <w:bodyDiv w:val="1"/>
      <w:marLeft w:val="0"/>
      <w:marRight w:val="0"/>
      <w:marTop w:val="0"/>
      <w:marBottom w:val="0"/>
      <w:divBdr>
        <w:top w:val="none" w:sz="0" w:space="0" w:color="auto"/>
        <w:left w:val="none" w:sz="0" w:space="0" w:color="auto"/>
        <w:bottom w:val="none" w:sz="0" w:space="0" w:color="auto"/>
        <w:right w:val="none" w:sz="0" w:space="0" w:color="auto"/>
      </w:divBdr>
    </w:div>
    <w:div w:id="1061443000">
      <w:bodyDiv w:val="1"/>
      <w:marLeft w:val="0"/>
      <w:marRight w:val="0"/>
      <w:marTop w:val="0"/>
      <w:marBottom w:val="0"/>
      <w:divBdr>
        <w:top w:val="none" w:sz="0" w:space="0" w:color="auto"/>
        <w:left w:val="none" w:sz="0" w:space="0" w:color="auto"/>
        <w:bottom w:val="none" w:sz="0" w:space="0" w:color="auto"/>
        <w:right w:val="none" w:sz="0" w:space="0" w:color="auto"/>
      </w:divBdr>
      <w:divsChild>
        <w:div w:id="1530994822">
          <w:marLeft w:val="336"/>
          <w:marRight w:val="0"/>
          <w:marTop w:val="120"/>
          <w:marBottom w:val="192"/>
          <w:divBdr>
            <w:top w:val="none" w:sz="0" w:space="0" w:color="auto"/>
            <w:left w:val="none" w:sz="0" w:space="0" w:color="auto"/>
            <w:bottom w:val="none" w:sz="0" w:space="0" w:color="auto"/>
            <w:right w:val="none" w:sz="0" w:space="0" w:color="auto"/>
          </w:divBdr>
          <w:divsChild>
            <w:div w:id="110561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9492168">
      <w:bodyDiv w:val="1"/>
      <w:marLeft w:val="0"/>
      <w:marRight w:val="0"/>
      <w:marTop w:val="0"/>
      <w:marBottom w:val="0"/>
      <w:divBdr>
        <w:top w:val="none" w:sz="0" w:space="0" w:color="auto"/>
        <w:left w:val="none" w:sz="0" w:space="0" w:color="auto"/>
        <w:bottom w:val="none" w:sz="0" w:space="0" w:color="auto"/>
        <w:right w:val="none" w:sz="0" w:space="0" w:color="auto"/>
      </w:divBdr>
    </w:div>
    <w:div w:id="1185361295">
      <w:bodyDiv w:val="1"/>
      <w:marLeft w:val="0"/>
      <w:marRight w:val="0"/>
      <w:marTop w:val="0"/>
      <w:marBottom w:val="0"/>
      <w:divBdr>
        <w:top w:val="none" w:sz="0" w:space="0" w:color="auto"/>
        <w:left w:val="none" w:sz="0" w:space="0" w:color="auto"/>
        <w:bottom w:val="none" w:sz="0" w:space="0" w:color="auto"/>
        <w:right w:val="none" w:sz="0" w:space="0" w:color="auto"/>
      </w:divBdr>
    </w:div>
    <w:div w:id="1292712712">
      <w:bodyDiv w:val="1"/>
      <w:marLeft w:val="0"/>
      <w:marRight w:val="0"/>
      <w:marTop w:val="0"/>
      <w:marBottom w:val="0"/>
      <w:divBdr>
        <w:top w:val="none" w:sz="0" w:space="0" w:color="auto"/>
        <w:left w:val="none" w:sz="0" w:space="0" w:color="auto"/>
        <w:bottom w:val="none" w:sz="0" w:space="0" w:color="auto"/>
        <w:right w:val="none" w:sz="0" w:space="0" w:color="auto"/>
      </w:divBdr>
    </w:div>
    <w:div w:id="1293246639">
      <w:bodyDiv w:val="1"/>
      <w:marLeft w:val="0"/>
      <w:marRight w:val="0"/>
      <w:marTop w:val="0"/>
      <w:marBottom w:val="0"/>
      <w:divBdr>
        <w:top w:val="none" w:sz="0" w:space="0" w:color="auto"/>
        <w:left w:val="none" w:sz="0" w:space="0" w:color="auto"/>
        <w:bottom w:val="none" w:sz="0" w:space="0" w:color="auto"/>
        <w:right w:val="none" w:sz="0" w:space="0" w:color="auto"/>
      </w:divBdr>
    </w:div>
    <w:div w:id="1427380647">
      <w:bodyDiv w:val="1"/>
      <w:marLeft w:val="0"/>
      <w:marRight w:val="0"/>
      <w:marTop w:val="0"/>
      <w:marBottom w:val="0"/>
      <w:divBdr>
        <w:top w:val="none" w:sz="0" w:space="0" w:color="auto"/>
        <w:left w:val="none" w:sz="0" w:space="0" w:color="auto"/>
        <w:bottom w:val="none" w:sz="0" w:space="0" w:color="auto"/>
        <w:right w:val="none" w:sz="0" w:space="0" w:color="auto"/>
      </w:divBdr>
    </w:div>
    <w:div w:id="1522549906">
      <w:bodyDiv w:val="1"/>
      <w:marLeft w:val="0"/>
      <w:marRight w:val="0"/>
      <w:marTop w:val="0"/>
      <w:marBottom w:val="0"/>
      <w:divBdr>
        <w:top w:val="none" w:sz="0" w:space="0" w:color="auto"/>
        <w:left w:val="none" w:sz="0" w:space="0" w:color="auto"/>
        <w:bottom w:val="none" w:sz="0" w:space="0" w:color="auto"/>
        <w:right w:val="none" w:sz="0" w:space="0" w:color="auto"/>
      </w:divBdr>
      <w:divsChild>
        <w:div w:id="917440208">
          <w:blockQuote w:val="1"/>
          <w:marLeft w:val="0"/>
          <w:marRight w:val="0"/>
          <w:marTop w:val="0"/>
          <w:marBottom w:val="264"/>
          <w:divBdr>
            <w:top w:val="none" w:sz="0" w:space="0" w:color="auto"/>
            <w:left w:val="none" w:sz="0" w:space="0" w:color="auto"/>
            <w:bottom w:val="none" w:sz="0" w:space="0" w:color="auto"/>
            <w:right w:val="none" w:sz="0" w:space="0" w:color="auto"/>
          </w:divBdr>
        </w:div>
      </w:divsChild>
    </w:div>
    <w:div w:id="1629122699">
      <w:bodyDiv w:val="1"/>
      <w:marLeft w:val="0"/>
      <w:marRight w:val="0"/>
      <w:marTop w:val="0"/>
      <w:marBottom w:val="0"/>
      <w:divBdr>
        <w:top w:val="none" w:sz="0" w:space="0" w:color="auto"/>
        <w:left w:val="none" w:sz="0" w:space="0" w:color="auto"/>
        <w:bottom w:val="none" w:sz="0" w:space="0" w:color="auto"/>
        <w:right w:val="none" w:sz="0" w:space="0" w:color="auto"/>
      </w:divBdr>
      <w:divsChild>
        <w:div w:id="1015305469">
          <w:marLeft w:val="0"/>
          <w:marRight w:val="0"/>
          <w:marTop w:val="0"/>
          <w:marBottom w:val="0"/>
          <w:divBdr>
            <w:top w:val="none" w:sz="0" w:space="0" w:color="auto"/>
            <w:left w:val="none" w:sz="0" w:space="0" w:color="auto"/>
            <w:bottom w:val="none" w:sz="0" w:space="0" w:color="auto"/>
            <w:right w:val="none" w:sz="0" w:space="0" w:color="auto"/>
          </w:divBdr>
          <w:divsChild>
            <w:div w:id="1711414549">
              <w:marLeft w:val="0"/>
              <w:marRight w:val="0"/>
              <w:marTop w:val="0"/>
              <w:marBottom w:val="0"/>
              <w:divBdr>
                <w:top w:val="none" w:sz="0" w:space="0" w:color="auto"/>
                <w:left w:val="none" w:sz="0" w:space="0" w:color="auto"/>
                <w:bottom w:val="none" w:sz="0" w:space="0" w:color="auto"/>
                <w:right w:val="none" w:sz="0" w:space="0" w:color="auto"/>
              </w:divBdr>
              <w:divsChild>
                <w:div w:id="24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524">
          <w:marLeft w:val="0"/>
          <w:marRight w:val="0"/>
          <w:marTop w:val="0"/>
          <w:marBottom w:val="0"/>
          <w:divBdr>
            <w:top w:val="none" w:sz="0" w:space="0" w:color="auto"/>
            <w:left w:val="none" w:sz="0" w:space="0" w:color="auto"/>
            <w:bottom w:val="none" w:sz="0" w:space="0" w:color="auto"/>
            <w:right w:val="none" w:sz="0" w:space="0" w:color="auto"/>
          </w:divBdr>
          <w:divsChild>
            <w:div w:id="1061516218">
              <w:marLeft w:val="0"/>
              <w:marRight w:val="0"/>
              <w:marTop w:val="0"/>
              <w:marBottom w:val="0"/>
              <w:divBdr>
                <w:top w:val="none" w:sz="0" w:space="0" w:color="auto"/>
                <w:left w:val="none" w:sz="0" w:space="0" w:color="auto"/>
                <w:bottom w:val="none" w:sz="0" w:space="0" w:color="auto"/>
                <w:right w:val="none" w:sz="0" w:space="0" w:color="auto"/>
              </w:divBdr>
              <w:divsChild>
                <w:div w:id="751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5900">
      <w:bodyDiv w:val="1"/>
      <w:marLeft w:val="0"/>
      <w:marRight w:val="0"/>
      <w:marTop w:val="0"/>
      <w:marBottom w:val="0"/>
      <w:divBdr>
        <w:top w:val="none" w:sz="0" w:space="0" w:color="auto"/>
        <w:left w:val="none" w:sz="0" w:space="0" w:color="auto"/>
        <w:bottom w:val="none" w:sz="0" w:space="0" w:color="auto"/>
        <w:right w:val="none" w:sz="0" w:space="0" w:color="auto"/>
      </w:divBdr>
      <w:divsChild>
        <w:div w:id="70525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854876">
      <w:bodyDiv w:val="1"/>
      <w:marLeft w:val="0"/>
      <w:marRight w:val="0"/>
      <w:marTop w:val="0"/>
      <w:marBottom w:val="0"/>
      <w:divBdr>
        <w:top w:val="none" w:sz="0" w:space="0" w:color="auto"/>
        <w:left w:val="none" w:sz="0" w:space="0" w:color="auto"/>
        <w:bottom w:val="none" w:sz="0" w:space="0" w:color="auto"/>
        <w:right w:val="none" w:sz="0" w:space="0" w:color="auto"/>
      </w:divBdr>
    </w:div>
    <w:div w:id="2022394727">
      <w:bodyDiv w:val="1"/>
      <w:marLeft w:val="0"/>
      <w:marRight w:val="0"/>
      <w:marTop w:val="0"/>
      <w:marBottom w:val="0"/>
      <w:divBdr>
        <w:top w:val="none" w:sz="0" w:space="0" w:color="auto"/>
        <w:left w:val="none" w:sz="0" w:space="0" w:color="auto"/>
        <w:bottom w:val="none" w:sz="0" w:space="0" w:color="auto"/>
        <w:right w:val="none" w:sz="0" w:space="0" w:color="auto"/>
      </w:divBdr>
      <w:divsChild>
        <w:div w:id="6425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039083">
      <w:bodyDiv w:val="1"/>
      <w:marLeft w:val="0"/>
      <w:marRight w:val="0"/>
      <w:marTop w:val="0"/>
      <w:marBottom w:val="0"/>
      <w:divBdr>
        <w:top w:val="none" w:sz="0" w:space="0" w:color="auto"/>
        <w:left w:val="none" w:sz="0" w:space="0" w:color="auto"/>
        <w:bottom w:val="none" w:sz="0" w:space="0" w:color="auto"/>
        <w:right w:val="none" w:sz="0" w:space="0" w:color="auto"/>
      </w:divBdr>
    </w:div>
    <w:div w:id="2113040863">
      <w:bodyDiv w:val="1"/>
      <w:marLeft w:val="0"/>
      <w:marRight w:val="0"/>
      <w:marTop w:val="0"/>
      <w:marBottom w:val="0"/>
      <w:divBdr>
        <w:top w:val="none" w:sz="0" w:space="0" w:color="auto"/>
        <w:left w:val="none" w:sz="0" w:space="0" w:color="auto"/>
        <w:bottom w:val="none" w:sz="0" w:space="0" w:color="auto"/>
        <w:right w:val="none" w:sz="0" w:space="0" w:color="auto"/>
      </w:divBdr>
      <w:divsChild>
        <w:div w:id="1047610587">
          <w:marLeft w:val="360"/>
          <w:marRight w:val="0"/>
          <w:marTop w:val="140"/>
          <w:marBottom w:val="0"/>
          <w:divBdr>
            <w:top w:val="none" w:sz="0" w:space="0" w:color="auto"/>
            <w:left w:val="none" w:sz="0" w:space="0" w:color="auto"/>
            <w:bottom w:val="none" w:sz="0" w:space="0" w:color="auto"/>
            <w:right w:val="none" w:sz="0" w:space="0" w:color="auto"/>
          </w:divBdr>
        </w:div>
        <w:div w:id="466238782">
          <w:marLeft w:val="108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gyintezes.magyarorszag.hu/ugyek/410006/420011/Menekultek20091202.html?ugy=menekugyelj.html" TargetMode="External"/><Relationship Id="rId39" Type="http://schemas.openxmlformats.org/officeDocument/2006/relationships/hyperlink" Target="https://www.profession.hu/" TargetMode="External"/><Relationship Id="rId3" Type="http://schemas.openxmlformats.org/officeDocument/2006/relationships/styles" Target="styles.xml"/><Relationship Id="rId21" Type="http://schemas.openxmlformats.org/officeDocument/2006/relationships/hyperlink" Target="https://www.oecd.org/statistics/Better-Life-Initiative-country-note-Hungary.pdf" TargetMode="External"/><Relationship Id="rId34" Type="http://schemas.openxmlformats.org/officeDocument/2006/relationships/hyperlink" Target="https://hu.wikipedia.org/wiki/Budapesti_metr%C3%B3" TargetMode="External"/><Relationship Id="rId42" Type="http://schemas.openxmlformats.org/officeDocument/2006/relationships/hyperlink" Target="https://job-center.hu/munkaugyi-kozpontok" TargetMode="External"/><Relationship Id="rId47" Type="http://schemas.openxmlformats.org/officeDocument/2006/relationships/hyperlink" Target="https://menedek.hu/" TargetMode="External"/><Relationship Id="rId50" Type="http://schemas.openxmlformats.org/officeDocument/2006/relationships/hyperlink" Target="https://hu.wikipedia.org/wiki/Magyarorsz%C3%A1g" TargetMode="External"/><Relationship Id="rId7" Type="http://schemas.openxmlformats.org/officeDocument/2006/relationships/footnotes" Target="footnotes.xml"/><Relationship Id="rId12" Type="http://schemas.openxmlformats.org/officeDocument/2006/relationships/hyperlink" Target="https://creativecommons.org/licenses/by-nc-sa/4.0/" TargetMode="External"/><Relationship Id="rId17" Type="http://schemas.openxmlformats.org/officeDocument/2006/relationships/header" Target="header3.xml"/><Relationship Id="rId25" Type="http://schemas.openxmlformats.org/officeDocument/2006/relationships/hyperlink" Target="https://ado.hu/munkaugyek/minimalber-es-garantalt-berminimum-2018-ban/" TargetMode="External"/><Relationship Id="rId33" Type="http://schemas.openxmlformats.org/officeDocument/2006/relationships/hyperlink" Target="https://moovitapp.com/index/hu/t%C3%B6megk%C3%B6zleked%C3%A9s-Budapest-602" TargetMode="External"/><Relationship Id="rId38" Type="http://schemas.openxmlformats.org/officeDocument/2006/relationships/hyperlink" Target="http://www.kormanyhivatal.hu/hu/szakigazgatasi-szervek/munkaugyi-kozpont" TargetMode="External"/><Relationship Id="rId46" Type="http://schemas.openxmlformats.org/officeDocument/2006/relationships/hyperlink" Target="https://eacea.ec.europa.eu/national-policies/eurydice/content/organisation-education-system-and-its-structure-35_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ia.gov/library/publications/the-world-factbook/geos/hu.html" TargetMode="External"/><Relationship Id="rId29" Type="http://schemas.openxmlformats.org/officeDocument/2006/relationships/image" Target="media/image11.png"/><Relationship Id="rId41" Type="http://schemas.openxmlformats.org/officeDocument/2006/relationships/hyperlink" Target="https://www.jobinfo.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s://www.penzcentrum.hu/vasarlas/itt-a-friss-jelentes-340-ezer-forint-felett-a-magyar-atlagkereset.1067586.html" TargetMode="External"/><Relationship Id="rId32" Type="http://schemas.openxmlformats.org/officeDocument/2006/relationships/hyperlink" Target="https://olive.ceu.edu/about-olive" TargetMode="External"/><Relationship Id="rId37" Type="http://schemas.openxmlformats.org/officeDocument/2006/relationships/hyperlink" Target="https://www.angloinfo.com/how-to/hungary/healthcare" TargetMode="External"/><Relationship Id="rId40" Type="http://schemas.openxmlformats.org/officeDocument/2006/relationships/hyperlink" Target="https://jobline.hu/" TargetMode="External"/><Relationship Id="rId45" Type="http://schemas.openxmlformats.org/officeDocument/2006/relationships/hyperlink" Target="http://www.bmbah.hu/index.php?lang=h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gyetemek.tanulmanyokeuropaban.eu/s/3549/75970-Foiskolak-Europaban.htm?pa=146" TargetMode="External"/><Relationship Id="rId28" Type="http://schemas.openxmlformats.org/officeDocument/2006/relationships/hyperlink" Target="https://www.bmszki.hu/hu/kezdolap" TargetMode="External"/><Relationship Id="rId36" Type="http://schemas.openxmlformats.org/officeDocument/2006/relationships/hyperlink" Target="https://menetrendek.hu/" TargetMode="External"/><Relationship Id="rId49" Type="http://schemas.openxmlformats.org/officeDocument/2006/relationships/hyperlink" Target="https://en.wikipedia.org/wiki/National_Qualifications_Framework" TargetMode="External"/><Relationship Id="rId10" Type="http://schemas.openxmlformats.org/officeDocument/2006/relationships/image" Target="media/image2.png"/><Relationship Id="rId19" Type="http://schemas.openxmlformats.org/officeDocument/2006/relationships/hyperlink" Target="http://www.everyculture.com/Ge-It/Hungary.html" TargetMode="External"/><Relationship Id="rId31" Type="http://schemas.openxmlformats.org/officeDocument/2006/relationships/hyperlink" Target="https://www.futurelearn.com/courses/aim-higher" TargetMode="External"/><Relationship Id="rId44" Type="http://schemas.openxmlformats.org/officeDocument/2006/relationships/hyperlink" Target="https://ec.europa.eu/home-affairs/what-we-do/policies/asylum_e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 Id="rId22" Type="http://schemas.openxmlformats.org/officeDocument/2006/relationships/hyperlink" Target="https://hu.wikipedia.org/wiki/Magyarorsz%C3%A1gi_egyetemek_list%C3%A1ja" TargetMode="External"/><Relationship Id="rId27" Type="http://schemas.openxmlformats.org/officeDocument/2006/relationships/hyperlink" Target="https://menedek.hu/" TargetMode="External"/><Relationship Id="rId30" Type="http://schemas.openxmlformats.org/officeDocument/2006/relationships/hyperlink" Target="https://eacea.ec.europa.eu/national-policies/eurydice/content/organisation-and-governance-35_hu" TargetMode="External"/><Relationship Id="rId35" Type="http://schemas.openxmlformats.org/officeDocument/2006/relationships/hyperlink" Target="http://elvira.mav-start.hu/" TargetMode="External"/><Relationship Id="rId43" Type="http://schemas.openxmlformats.org/officeDocument/2006/relationships/hyperlink" Target="https://www.factretriever.com/hungary-facts" TargetMode="External"/><Relationship Id="rId48" Type="http://schemas.openxmlformats.org/officeDocument/2006/relationships/hyperlink" Target="https://cumulus.cedefop.europa.eu/files/vetelib/2016/2016_validate_HU.pdf" TargetMode="External"/><Relationship Id="rId8" Type="http://schemas.openxmlformats.org/officeDocument/2006/relationships/endnotes" Target="endnotes.xml"/><Relationship Id="rId5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F7A82A-442D-40B3-895A-006AEF48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3646</Words>
  <Characters>22973</Characters>
  <Application>Microsoft Office Word</Application>
  <DocSecurity>0</DocSecurity>
  <Lines>191</Lines>
  <Paragraphs>53</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22</cp:revision>
  <cp:lastPrinted>2018-09-17T13:07:00Z</cp:lastPrinted>
  <dcterms:created xsi:type="dcterms:W3CDTF">2018-03-05T07:50:00Z</dcterms:created>
  <dcterms:modified xsi:type="dcterms:W3CDTF">2018-09-17T13:07:00Z</dcterms:modified>
</cp:coreProperties>
</file>