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732970873"/>
        <w:docPartObj>
          <w:docPartGallery w:val="Cover Pages"/>
          <w:docPartUnique/>
        </w:docPartObj>
      </w:sdtPr>
      <w:sdtEndPr>
        <w:rPr>
          <w:rFonts w:ascii="Helvetica Neue" w:hAnsi="Helvetica Neue"/>
        </w:rPr>
      </w:sdtEndPr>
      <w:sdtContent>
        <w:p w14:paraId="34328890" w14:textId="051AB382" w:rsidR="00A73482" w:rsidRPr="006D5928" w:rsidRDefault="00A73482" w:rsidP="008858D0">
          <w:pPr>
            <w:jc w:val="left"/>
            <w:rPr>
              <w:lang w:val="en-GB"/>
            </w:rPr>
          </w:pPr>
        </w:p>
        <w:p w14:paraId="0031A707" w14:textId="7CE17DF5" w:rsidR="009F017A" w:rsidRPr="006D5928" w:rsidRDefault="009F017A" w:rsidP="008858D0">
          <w:pPr>
            <w:spacing w:before="0" w:after="160" w:line="259" w:lineRule="auto"/>
            <w:jc w:val="left"/>
            <w:rPr>
              <w:rFonts w:ascii="Helvetica Neue" w:hAnsi="Helvetica Neue"/>
              <w:lang w:val="en-GB"/>
            </w:rPr>
          </w:pPr>
        </w:p>
        <w:p w14:paraId="63A23BAB" w14:textId="77777777" w:rsidR="009F017A" w:rsidRPr="006D5928" w:rsidRDefault="009F017A" w:rsidP="008858D0">
          <w:pPr>
            <w:spacing w:before="0" w:after="160" w:line="259" w:lineRule="auto"/>
            <w:jc w:val="left"/>
            <w:rPr>
              <w:rFonts w:ascii="Helvetica Neue" w:hAnsi="Helvetica Neue"/>
              <w:lang w:val="en-GB"/>
            </w:rPr>
          </w:pPr>
        </w:p>
        <w:p w14:paraId="61D7EB92" w14:textId="77777777" w:rsidR="009F017A" w:rsidRPr="006D5928" w:rsidRDefault="009F017A" w:rsidP="008858D0">
          <w:pPr>
            <w:spacing w:before="0" w:after="160" w:line="259" w:lineRule="auto"/>
            <w:jc w:val="left"/>
            <w:rPr>
              <w:rFonts w:ascii="Helvetica Neue" w:hAnsi="Helvetica Neue"/>
              <w:lang w:val="en-GB"/>
            </w:rPr>
          </w:pPr>
        </w:p>
        <w:p w14:paraId="33753680" w14:textId="77777777" w:rsidR="009F017A" w:rsidRPr="006D5928" w:rsidRDefault="009F017A" w:rsidP="008858D0">
          <w:pPr>
            <w:spacing w:before="0" w:after="160" w:line="259" w:lineRule="auto"/>
            <w:jc w:val="left"/>
            <w:rPr>
              <w:rFonts w:ascii="Helvetica Neue" w:hAnsi="Helvetica Neue"/>
              <w:lang w:val="en-GB"/>
            </w:rPr>
          </w:pPr>
        </w:p>
        <w:p w14:paraId="717295DE" w14:textId="77777777" w:rsidR="00377612" w:rsidRDefault="00377612" w:rsidP="00377612">
          <w:pPr>
            <w:spacing w:before="0" w:line="240" w:lineRule="auto"/>
            <w:contextualSpacing/>
            <w:jc w:val="left"/>
            <w:rPr>
              <w:rFonts w:ascii="Helvetica Neue" w:hAnsi="Helvetica Neue"/>
              <w:lang w:val="en-GB"/>
            </w:rPr>
          </w:pPr>
        </w:p>
        <w:p w14:paraId="53EC5B6F" w14:textId="77777777" w:rsidR="00377612" w:rsidRDefault="00377612" w:rsidP="00377612">
          <w:pPr>
            <w:spacing w:before="0" w:line="240" w:lineRule="auto"/>
            <w:contextualSpacing/>
            <w:jc w:val="left"/>
            <w:rPr>
              <w:rFonts w:ascii="Helvetica Neue" w:hAnsi="Helvetica Neue"/>
              <w:lang w:val="en-GB"/>
            </w:rPr>
          </w:pPr>
        </w:p>
        <w:p w14:paraId="2D7C9FD8" w14:textId="77777777" w:rsidR="00377612" w:rsidRDefault="00377612" w:rsidP="00377612">
          <w:pPr>
            <w:spacing w:before="0" w:line="240" w:lineRule="auto"/>
            <w:contextualSpacing/>
            <w:jc w:val="left"/>
            <w:rPr>
              <w:rFonts w:ascii="Helvetica Neue" w:hAnsi="Helvetica Neue"/>
              <w:lang w:val="en-GB"/>
            </w:rPr>
          </w:pPr>
        </w:p>
        <w:p w14:paraId="210CF83D" w14:textId="77777777" w:rsidR="00377612" w:rsidRDefault="00377612" w:rsidP="00377612">
          <w:pPr>
            <w:spacing w:before="0" w:line="240" w:lineRule="auto"/>
            <w:contextualSpacing/>
            <w:jc w:val="left"/>
            <w:rPr>
              <w:rFonts w:ascii="Helvetica Neue" w:hAnsi="Helvetica Neue"/>
              <w:lang w:val="en-GB"/>
            </w:rPr>
          </w:pPr>
        </w:p>
        <w:p w14:paraId="099BFCAD" w14:textId="77777777" w:rsidR="00377612" w:rsidRDefault="00377612" w:rsidP="00377612">
          <w:pPr>
            <w:spacing w:before="0" w:line="240" w:lineRule="auto"/>
            <w:contextualSpacing/>
            <w:jc w:val="left"/>
            <w:rPr>
              <w:rFonts w:ascii="Helvetica Neue" w:hAnsi="Helvetica Neue"/>
              <w:lang w:val="en-GB"/>
            </w:rPr>
          </w:pPr>
        </w:p>
        <w:p w14:paraId="40393B62" w14:textId="77777777" w:rsidR="00377612" w:rsidRDefault="00377612" w:rsidP="00377612">
          <w:pPr>
            <w:spacing w:before="0" w:line="240" w:lineRule="auto"/>
            <w:contextualSpacing/>
            <w:jc w:val="left"/>
            <w:rPr>
              <w:rFonts w:ascii="Helvetica Neue" w:hAnsi="Helvetica Neue"/>
              <w:lang w:val="en-GB"/>
            </w:rPr>
          </w:pPr>
        </w:p>
        <w:p w14:paraId="6EA803D4" w14:textId="77777777" w:rsidR="00377612" w:rsidRDefault="00377612" w:rsidP="00377612">
          <w:pPr>
            <w:spacing w:before="0" w:line="240" w:lineRule="auto"/>
            <w:contextualSpacing/>
            <w:jc w:val="left"/>
            <w:rPr>
              <w:rFonts w:ascii="Helvetica Neue" w:hAnsi="Helvetica Neue"/>
              <w:lang w:val="en-GB"/>
            </w:rPr>
          </w:pPr>
        </w:p>
        <w:p w14:paraId="3EA7C511" w14:textId="77777777" w:rsidR="00377612" w:rsidRDefault="00377612" w:rsidP="00377612">
          <w:pPr>
            <w:spacing w:before="0" w:line="240" w:lineRule="auto"/>
            <w:contextualSpacing/>
            <w:jc w:val="left"/>
            <w:rPr>
              <w:rFonts w:ascii="Helvetica Neue" w:hAnsi="Helvetica Neue"/>
              <w:lang w:val="en-GB"/>
            </w:rPr>
          </w:pPr>
        </w:p>
        <w:p w14:paraId="14BC2D8F" w14:textId="77777777" w:rsidR="00377612" w:rsidRPr="006C7DFF" w:rsidRDefault="00377612" w:rsidP="00377612">
          <w:pPr>
            <w:spacing w:before="0" w:line="240" w:lineRule="auto"/>
            <w:contextualSpacing/>
            <w:jc w:val="left"/>
            <w:rPr>
              <w:rFonts w:ascii="Calibri Light" w:hAnsi="Calibri Light" w:cs="Times New Roman"/>
              <w:b/>
              <w:color w:val="5C1E3F"/>
              <w:spacing w:val="-10"/>
              <w:kern w:val="28"/>
              <w:sz w:val="72"/>
              <w:szCs w:val="72"/>
              <w:lang w:val="de-AT"/>
            </w:rPr>
          </w:pPr>
          <w:r w:rsidRPr="006C7DFF">
            <w:rPr>
              <w:rFonts w:ascii="Calibri Light" w:hAnsi="Calibri Light" w:cs="Times New Roman"/>
              <w:b/>
              <w:color w:val="5C1E3F"/>
              <w:spacing w:val="-10"/>
              <w:kern w:val="28"/>
              <w:sz w:val="72"/>
              <w:szCs w:val="72"/>
              <w:lang w:val="de-AT"/>
            </w:rPr>
            <w:t>Retningslinjer</w:t>
          </w:r>
        </w:p>
        <w:p w14:paraId="122C71E3" w14:textId="77777777" w:rsidR="00377612" w:rsidRPr="006C7DFF" w:rsidRDefault="00377612" w:rsidP="00377612">
          <w:pPr>
            <w:spacing w:before="0" w:after="160" w:line="259" w:lineRule="auto"/>
            <w:jc w:val="left"/>
            <w:rPr>
              <w:rFonts w:ascii="Helvetica Neue" w:hAnsi="Helvetica Neue"/>
              <w:color w:val="972E52"/>
              <w:sz w:val="48"/>
              <w:szCs w:val="48"/>
              <w:lang w:val="de-AT"/>
            </w:rPr>
          </w:pPr>
          <w:r w:rsidRPr="006C7DFF">
            <w:rPr>
              <w:rFonts w:ascii="Helvetica Neue" w:hAnsi="Helvetica Neue"/>
              <w:color w:val="972E52"/>
              <w:sz w:val="48"/>
              <w:szCs w:val="48"/>
              <w:lang w:val="de-AT"/>
            </w:rPr>
            <w:t>Velkommen til Europa</w:t>
          </w:r>
        </w:p>
        <w:p w14:paraId="4E19C803" w14:textId="77777777" w:rsidR="00377612" w:rsidRPr="006C7DFF" w:rsidRDefault="00377612" w:rsidP="00377612">
          <w:pPr>
            <w:spacing w:before="0" w:after="160" w:line="259" w:lineRule="auto"/>
            <w:jc w:val="left"/>
            <w:rPr>
              <w:rFonts w:ascii="Helvetica Neue" w:hAnsi="Helvetica Neue"/>
              <w:lang w:val="de-AT"/>
            </w:rPr>
          </w:pPr>
          <w:r w:rsidRPr="006C7DFF">
            <w:rPr>
              <w:rFonts w:ascii="Helvetica Neue" w:hAnsi="Helvetica Neue"/>
              <w:lang w:val="de-AT"/>
            </w:rPr>
            <w:t>Version 2.3 | 13. mars 2018</w:t>
          </w:r>
        </w:p>
        <w:p w14:paraId="4E1AFDEB" w14:textId="76A2877D" w:rsidR="00377612" w:rsidRPr="006C7DFF" w:rsidRDefault="006C7DFF" w:rsidP="00377612">
          <w:pPr>
            <w:spacing w:before="0" w:after="160" w:line="259" w:lineRule="auto"/>
            <w:jc w:val="left"/>
            <w:rPr>
              <w:rFonts w:ascii="Helvetica Neue" w:hAnsi="Helvetica Neue"/>
              <w:lang w:val="de-AT"/>
            </w:rPr>
          </w:pPr>
          <w:r>
            <w:rPr>
              <w:noProof/>
              <w:lang w:val="es-ES" w:eastAsia="es-ES"/>
            </w:rPr>
            <mc:AlternateContent>
              <mc:Choice Requires="wps">
                <w:drawing>
                  <wp:anchor distT="0" distB="0" distL="114300" distR="114300" simplePos="0" relativeHeight="251666432" behindDoc="0" locked="0" layoutInCell="1" allowOverlap="1" wp14:anchorId="5434CC4E" wp14:editId="6E650361">
                    <wp:simplePos x="0" y="0"/>
                    <wp:positionH relativeFrom="column">
                      <wp:posOffset>-22860</wp:posOffset>
                    </wp:positionH>
                    <wp:positionV relativeFrom="paragraph">
                      <wp:posOffset>39370</wp:posOffset>
                    </wp:positionV>
                    <wp:extent cx="30480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700"/>
                            </a:xfrm>
                            <a:prstGeom prst="rect">
                              <a:avLst/>
                            </a:prstGeom>
                            <a:solidFill>
                              <a:srgbClr val="FFFFFF"/>
                            </a:solidFill>
                            <a:ln w="9525">
                              <a:noFill/>
                              <a:miter lim="800000"/>
                              <a:headEnd/>
                              <a:tailEnd/>
                            </a:ln>
                          </wps:spPr>
                          <wps:txbx>
                            <w:txbxContent>
                              <w:p w14:paraId="59564ABE" w14:textId="2C5506F3" w:rsidR="006C7DFF" w:rsidRPr="002E1E8A" w:rsidRDefault="006C7DFF" w:rsidP="006C7DFF">
                                <w:pPr>
                                  <w:spacing w:before="0"/>
                                  <w:rPr>
                                    <w:rFonts w:asciiTheme="minorHAnsi" w:hAnsiTheme="minorHAnsi"/>
                                    <w:sz w:val="8"/>
                                  </w:rPr>
                                </w:pPr>
                                <w:r>
                                  <w:rPr>
                                    <w:noProof/>
                                    <w:lang w:val="es-ES" w:eastAsia="es-ES"/>
                                  </w:rPr>
                                  <w:drawing>
                                    <wp:inline distT="0" distB="0" distL="0" distR="0" wp14:anchorId="2C45C25F" wp14:editId="0B3E7887">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9"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4CC4E" id="_x0000_t202" coordsize="21600,21600" o:spt="202" path="m,l,21600r21600,l21600,xe">
                    <v:stroke joinstyle="miter"/>
                    <v:path gradientshapeok="t" o:connecttype="rect"/>
                  </v:shapetype>
                  <v:shape id="Textfeld 2" o:spid="_x0000_s1026" type="#_x0000_t202" style="position:absolute;margin-left:-1.8pt;margin-top:3.1pt;width:240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" stroked="f">
                    <v:textbox>
                      <w:txbxContent>
                        <w:p w14:paraId="59564ABE" w14:textId="2C5506F3" w:rsidR="006C7DFF" w:rsidRPr="002E1E8A" w:rsidRDefault="006C7DFF" w:rsidP="006C7DFF">
                          <w:pPr>
                            <w:spacing w:before="0"/>
                            <w:rPr>
                              <w:rFonts w:asciiTheme="minorHAnsi" w:hAnsiTheme="minorHAnsi"/>
                              <w:sz w:val="8"/>
                            </w:rPr>
                          </w:pPr>
                          <w:r>
                            <w:rPr>
                              <w:noProof/>
                              <w:lang w:val="es-ES" w:eastAsia="es-ES"/>
                            </w:rPr>
                            <w:drawing>
                              <wp:inline distT="0" distB="0" distL="0" distR="0" wp14:anchorId="2C45C25F" wp14:editId="0B3E7887">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10"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v:textbox>
                  </v:shape>
                </w:pict>
              </mc:Fallback>
            </mc:AlternateContent>
          </w:r>
        </w:p>
        <w:p w14:paraId="7C8C109C" w14:textId="77777777" w:rsidR="00377612" w:rsidRPr="006C7DFF" w:rsidRDefault="00377612" w:rsidP="00377612">
          <w:pPr>
            <w:spacing w:before="0" w:after="160" w:line="259" w:lineRule="auto"/>
            <w:jc w:val="left"/>
            <w:rPr>
              <w:rFonts w:ascii="Helvetica Neue" w:hAnsi="Helvetica Neue"/>
              <w:lang w:val="de-AT"/>
            </w:rPr>
          </w:pPr>
        </w:p>
        <w:p w14:paraId="2466349F" w14:textId="77777777" w:rsidR="00377612" w:rsidRPr="006C7DFF" w:rsidRDefault="00377612" w:rsidP="00377612">
          <w:pPr>
            <w:spacing w:before="0" w:after="160" w:line="259" w:lineRule="auto"/>
            <w:jc w:val="left"/>
            <w:rPr>
              <w:rFonts w:ascii="Helvetica Neue" w:hAnsi="Helvetica Neue"/>
              <w:lang w:val="de-AT"/>
            </w:rPr>
          </w:pPr>
        </w:p>
        <w:p w14:paraId="7FFD8CA7" w14:textId="77777777" w:rsidR="00377612" w:rsidRPr="006C7DFF" w:rsidRDefault="00377612" w:rsidP="00377612">
          <w:pPr>
            <w:spacing w:before="0" w:after="160" w:line="259" w:lineRule="auto"/>
            <w:jc w:val="left"/>
            <w:rPr>
              <w:rFonts w:ascii="Helvetica Neue" w:hAnsi="Helvetica Neue"/>
              <w:lang w:val="de-AT"/>
            </w:rPr>
          </w:pPr>
        </w:p>
        <w:p w14:paraId="3D09DB27" w14:textId="4FB810FD" w:rsidR="00377612" w:rsidRPr="006C7DFF" w:rsidRDefault="00377612" w:rsidP="00377612">
          <w:pPr>
            <w:spacing w:before="0" w:after="160" w:line="259" w:lineRule="auto"/>
            <w:jc w:val="left"/>
            <w:rPr>
              <w:rFonts w:ascii="Helvetica Neue" w:hAnsi="Helvetica Neue"/>
              <w:lang w:val="de-AT"/>
            </w:rPr>
          </w:pPr>
        </w:p>
        <w:p w14:paraId="3E294401" w14:textId="609987BC" w:rsidR="00377612" w:rsidRPr="006C7DFF" w:rsidRDefault="00377612" w:rsidP="00377612">
          <w:pPr>
            <w:spacing w:before="0" w:after="160" w:line="259" w:lineRule="auto"/>
            <w:jc w:val="left"/>
            <w:rPr>
              <w:rFonts w:ascii="Helvetica Neue" w:hAnsi="Helvetica Neue"/>
              <w:lang w:val="de-AT"/>
            </w:rPr>
          </w:pPr>
        </w:p>
        <w:p w14:paraId="5022B63A" w14:textId="31D1C574" w:rsidR="00377612" w:rsidRPr="006C7DFF" w:rsidRDefault="00377612" w:rsidP="00377612">
          <w:pPr>
            <w:spacing w:before="0" w:after="160" w:line="259" w:lineRule="auto"/>
            <w:jc w:val="left"/>
            <w:rPr>
              <w:rFonts w:ascii="Helvetica Neue" w:hAnsi="Helvetica Neue"/>
              <w:lang w:val="de-AT"/>
            </w:rPr>
          </w:pPr>
        </w:p>
        <w:p w14:paraId="5EB59D12" w14:textId="1048AAD3" w:rsidR="00377612" w:rsidRPr="006C7DFF" w:rsidRDefault="00377612" w:rsidP="00377612">
          <w:pPr>
            <w:spacing w:before="0" w:after="160" w:line="259" w:lineRule="auto"/>
            <w:jc w:val="left"/>
            <w:rPr>
              <w:rFonts w:ascii="Helvetica Neue" w:hAnsi="Helvetica Neue"/>
              <w:lang w:val="de-AT"/>
            </w:rPr>
          </w:pPr>
        </w:p>
        <w:p w14:paraId="4D431B9D" w14:textId="63709C97" w:rsidR="000550CE" w:rsidRDefault="000550CE">
          <w:pPr>
            <w:spacing w:before="0" w:after="160" w:line="259" w:lineRule="auto"/>
            <w:jc w:val="left"/>
            <w:rPr>
              <w:rFonts w:ascii="Helvetica Neue" w:hAnsi="Helvetica Neue"/>
              <w:color w:val="972E52"/>
              <w:sz w:val="40"/>
              <w:szCs w:val="40"/>
              <w:lang w:val="de-AT"/>
            </w:rPr>
          </w:pPr>
          <w:r w:rsidRPr="006D5928">
            <w:rPr>
              <w:rFonts w:ascii="Helvetica Neue" w:hAnsi="Helvetica Neue"/>
              <w:noProof/>
              <w:lang w:val="es-ES" w:eastAsia="es-ES"/>
            </w:rPr>
            <w:drawing>
              <wp:anchor distT="0" distB="0" distL="114300" distR="114300" simplePos="0" relativeHeight="251661312" behindDoc="0" locked="0" layoutInCell="1" allowOverlap="1" wp14:anchorId="3BF8C1F6" wp14:editId="7311B98F">
                <wp:simplePos x="0" y="0"/>
                <wp:positionH relativeFrom="column">
                  <wp:posOffset>3731419</wp:posOffset>
                </wp:positionH>
                <wp:positionV relativeFrom="paragraph">
                  <wp:posOffset>494447</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099" cy="131826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color w:val="972E52"/>
              <w:sz w:val="40"/>
              <w:szCs w:val="40"/>
              <w:lang w:val="de-AT"/>
            </w:rPr>
            <w:br w:type="page"/>
          </w:r>
        </w:p>
        <w:p w14:paraId="5BF6E77D" w14:textId="19B4EF0A" w:rsidR="00377612" w:rsidRPr="006C7DFF" w:rsidRDefault="00377612" w:rsidP="00377612">
          <w:pPr>
            <w:spacing w:before="0" w:after="160" w:line="259" w:lineRule="auto"/>
            <w:jc w:val="left"/>
            <w:rPr>
              <w:rFonts w:ascii="Helvetica Neue" w:hAnsi="Helvetica Neue"/>
              <w:color w:val="972E52"/>
              <w:sz w:val="40"/>
              <w:szCs w:val="40"/>
              <w:lang w:val="de-AT"/>
            </w:rPr>
          </w:pPr>
          <w:r w:rsidRPr="006C7DFF">
            <w:rPr>
              <w:rFonts w:ascii="Helvetica Neue" w:hAnsi="Helvetica Neue"/>
              <w:color w:val="972E52"/>
              <w:sz w:val="40"/>
              <w:szCs w:val="40"/>
              <w:lang w:val="de-AT"/>
            </w:rPr>
            <w:lastRenderedPageBreak/>
            <w:t>Introduksjon</w:t>
          </w:r>
        </w:p>
        <w:p w14:paraId="2A1B8F63" w14:textId="5555FB61" w:rsidR="00377612" w:rsidRPr="006C7DFF" w:rsidRDefault="00377612" w:rsidP="00377612">
          <w:pPr>
            <w:tabs>
              <w:tab w:val="left" w:pos="735"/>
            </w:tabs>
            <w:spacing w:line="264" w:lineRule="auto"/>
            <w:jc w:val="left"/>
            <w:rPr>
              <w:rFonts w:ascii="Arial" w:hAnsi="Arial" w:cs="Arial"/>
              <w:lang w:val="de-AT"/>
            </w:rPr>
          </w:pPr>
          <w:r w:rsidRPr="006C7DFF">
            <w:rPr>
              <w:rFonts w:ascii="Arial" w:hAnsi="Arial" w:cs="Arial"/>
              <w:lang w:val="de-AT"/>
            </w:rPr>
            <w:t xml:space="preserve">Disse retningslinjene </w:t>
          </w:r>
          <w:r w:rsidR="00742A4B" w:rsidRPr="006C7DFF">
            <w:rPr>
              <w:rFonts w:ascii="Arial" w:hAnsi="Arial" w:cs="Arial"/>
              <w:lang w:val="de-AT"/>
            </w:rPr>
            <w:t>er rettet mot</w:t>
          </w:r>
          <w:r w:rsidRPr="006C7DFF">
            <w:rPr>
              <w:rFonts w:ascii="Arial" w:hAnsi="Arial" w:cs="Arial"/>
              <w:lang w:val="de-AT"/>
            </w:rPr>
            <w:t xml:space="preserve"> fagfolk innen høyere utdanning som håndterer søknader til sine institusjoner fra flyktninger eller migranter med flyktninglignende situasjoner, som ønsker å begynne på eller fortsette sin høyere utdanning. </w:t>
          </w:r>
        </w:p>
        <w:p w14:paraId="266B0D0A" w14:textId="09EFC7FB" w:rsidR="00377612" w:rsidRPr="006C7DFF" w:rsidRDefault="00377612" w:rsidP="00377612">
          <w:pPr>
            <w:tabs>
              <w:tab w:val="left" w:pos="735"/>
            </w:tabs>
            <w:spacing w:line="264" w:lineRule="auto"/>
            <w:jc w:val="left"/>
            <w:rPr>
              <w:rFonts w:ascii="Arial" w:hAnsi="Arial" w:cs="Arial"/>
              <w:lang w:val="de-AT"/>
            </w:rPr>
          </w:pPr>
          <w:r w:rsidRPr="006C7DFF">
            <w:rPr>
              <w:rFonts w:ascii="Arial" w:hAnsi="Arial" w:cs="Arial"/>
              <w:lang w:val="de-AT"/>
            </w:rPr>
            <w:t>Spørsmål om å bo og arbeide i Europa, som migranter ofte s</w:t>
          </w:r>
          <w:r w:rsidR="00742A4B" w:rsidRPr="006C7DFF">
            <w:rPr>
              <w:rFonts w:ascii="Arial" w:hAnsi="Arial" w:cs="Arial"/>
              <w:lang w:val="de-AT"/>
            </w:rPr>
            <w:t>pør, har blitt formulert og svarene gis i dette dokumentet</w:t>
          </w:r>
          <w:r w:rsidRPr="006C7DFF">
            <w:rPr>
              <w:rFonts w:ascii="Arial" w:hAnsi="Arial" w:cs="Arial"/>
              <w:lang w:val="de-AT"/>
            </w:rPr>
            <w:t xml:space="preserve">. Dokumentet starter med en innledende del som inneholder grunnleggende informasjon om Europa, etterfulgt </w:t>
          </w:r>
          <w:r w:rsidR="00742A4B" w:rsidRPr="006C7DFF">
            <w:rPr>
              <w:rFonts w:ascii="Arial" w:hAnsi="Arial" w:cs="Arial"/>
              <w:lang w:val="de-AT"/>
            </w:rPr>
            <w:t>av to hovedkategorier av ofte stilte</w:t>
          </w:r>
          <w:r w:rsidRPr="006C7DFF">
            <w:rPr>
              <w:rFonts w:ascii="Arial" w:hAnsi="Arial" w:cs="Arial"/>
              <w:lang w:val="de-AT"/>
            </w:rPr>
            <w:t xml:space="preserve"> spørsmål: </w:t>
          </w:r>
        </w:p>
        <w:p w14:paraId="73E005E2" w14:textId="77777777" w:rsidR="00377612" w:rsidRPr="00377612" w:rsidRDefault="00377612" w:rsidP="00377612">
          <w:pPr>
            <w:spacing w:before="120" w:line="240" w:lineRule="auto"/>
            <w:ind w:left="567"/>
            <w:rPr>
              <w:rFonts w:ascii="Arial" w:hAnsi="Arial" w:cs="Arial"/>
              <w:lang w:val="en-GB"/>
            </w:rPr>
          </w:pPr>
          <w:r w:rsidRPr="006C7DFF">
            <w:rPr>
              <w:rFonts w:ascii="Arial" w:hAnsi="Arial" w:cs="Arial"/>
              <w:b/>
              <w:lang w:val="de-AT"/>
            </w:rPr>
            <w:t>Grunnleggende informasjon</w:t>
          </w:r>
          <w:r w:rsidRPr="006C7DFF">
            <w:rPr>
              <w:rFonts w:ascii="Arial" w:hAnsi="Arial" w:cs="Arial"/>
              <w:lang w:val="de-AT"/>
            </w:rPr>
            <w:t xml:space="preserve">: Hva er Europa? </w:t>
          </w:r>
          <w:r w:rsidRPr="00377612">
            <w:rPr>
              <w:rFonts w:ascii="Arial" w:hAnsi="Arial" w:cs="Arial"/>
              <w:lang w:val="en-GB"/>
            </w:rPr>
            <w:t>Historie og nåværende kontekst.</w:t>
          </w:r>
        </w:p>
        <w:p w14:paraId="744E935A"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Klima</w:t>
          </w:r>
        </w:p>
        <w:p w14:paraId="0577E566"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Europas historie</w:t>
          </w:r>
        </w:p>
        <w:p w14:paraId="63A83DB7"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Politikk</w:t>
          </w:r>
        </w:p>
        <w:p w14:paraId="48547025"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Økonomi</w:t>
          </w:r>
        </w:p>
        <w:p w14:paraId="6A5F0D09"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Demografi</w:t>
          </w:r>
        </w:p>
        <w:p w14:paraId="5B840B0D"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Etniske grupper</w:t>
          </w:r>
        </w:p>
        <w:p w14:paraId="73A8EA6E"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Migrasjon</w:t>
          </w:r>
        </w:p>
        <w:p w14:paraId="32366FB4"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Språk</w:t>
          </w:r>
        </w:p>
        <w:p w14:paraId="6D681C09"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Kultur</w:t>
          </w:r>
        </w:p>
        <w:p w14:paraId="4E0888B1"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Religion</w:t>
          </w:r>
        </w:p>
        <w:p w14:paraId="3870DF38"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Menneskerettigheter i Europa</w:t>
          </w:r>
        </w:p>
        <w:p w14:paraId="5D3036EB" w14:textId="77777777" w:rsidR="00377612" w:rsidRPr="00377612" w:rsidRDefault="00377612" w:rsidP="00377612">
          <w:pPr>
            <w:numPr>
              <w:ilvl w:val="0"/>
              <w:numId w:val="15"/>
            </w:numPr>
            <w:tabs>
              <w:tab w:val="left" w:pos="735"/>
            </w:tabs>
            <w:spacing w:before="0"/>
            <w:contextualSpacing/>
            <w:jc w:val="left"/>
            <w:rPr>
              <w:rFonts w:ascii="Arial" w:hAnsi="Arial" w:cs="Arial"/>
              <w:lang w:val="en-GB"/>
            </w:rPr>
          </w:pPr>
          <w:r w:rsidRPr="00377612">
            <w:rPr>
              <w:rFonts w:ascii="Arial" w:hAnsi="Arial" w:cs="Arial"/>
              <w:lang w:val="en-GB"/>
            </w:rPr>
            <w:t>Kvinner i Europa</w:t>
          </w:r>
        </w:p>
        <w:p w14:paraId="1DB7AB77" w14:textId="77777777" w:rsidR="00377612" w:rsidRPr="00377612" w:rsidRDefault="00377612" w:rsidP="00377612">
          <w:pPr>
            <w:spacing w:before="120" w:line="240" w:lineRule="auto"/>
            <w:ind w:left="567"/>
            <w:rPr>
              <w:rFonts w:ascii="Arial" w:hAnsi="Arial" w:cs="Arial"/>
              <w:lang w:val="en-GB"/>
            </w:rPr>
          </w:pPr>
          <w:r w:rsidRPr="00377612">
            <w:rPr>
              <w:rFonts w:ascii="Arial" w:hAnsi="Arial" w:cs="Arial"/>
              <w:b/>
              <w:lang w:val="en-GB"/>
            </w:rPr>
            <w:t>A.</w:t>
          </w:r>
          <w:r w:rsidRPr="00377612">
            <w:rPr>
              <w:rFonts w:ascii="Arial" w:hAnsi="Arial" w:cs="Arial"/>
              <w:lang w:val="en-GB"/>
            </w:rPr>
            <w:t xml:space="preserve"> Hovedorganisasjon og standarder i Europa </w:t>
          </w:r>
        </w:p>
        <w:p w14:paraId="2A39C2C2" w14:textId="77777777" w:rsidR="00377612" w:rsidRPr="00377612" w:rsidRDefault="00377612" w:rsidP="00377612">
          <w:pPr>
            <w:spacing w:before="120" w:line="240" w:lineRule="auto"/>
            <w:ind w:left="567"/>
            <w:rPr>
              <w:rFonts w:ascii="Arial" w:hAnsi="Arial" w:cs="Arial"/>
              <w:lang w:val="en-GB"/>
            </w:rPr>
          </w:pPr>
          <w:r w:rsidRPr="00377612">
            <w:rPr>
              <w:rFonts w:ascii="Arial" w:hAnsi="Arial" w:cs="Arial"/>
              <w:b/>
              <w:lang w:val="en-GB"/>
            </w:rPr>
            <w:t>B.</w:t>
          </w:r>
          <w:r w:rsidRPr="00377612">
            <w:rPr>
              <w:rFonts w:ascii="Arial" w:hAnsi="Arial" w:cs="Arial"/>
              <w:lang w:val="en-GB"/>
            </w:rPr>
            <w:t xml:space="preserve"> Bosetting i Europa</w:t>
          </w:r>
        </w:p>
        <w:p w14:paraId="04F14DBE" w14:textId="77777777" w:rsidR="00377612" w:rsidRPr="00377612" w:rsidRDefault="00377612" w:rsidP="00377612">
          <w:pPr>
            <w:numPr>
              <w:ilvl w:val="0"/>
              <w:numId w:val="16"/>
            </w:numPr>
            <w:spacing w:before="0" w:line="240" w:lineRule="auto"/>
            <w:contextualSpacing/>
            <w:rPr>
              <w:rFonts w:ascii="Arial" w:hAnsi="Arial" w:cs="Arial"/>
              <w:lang w:val="en-GB"/>
            </w:rPr>
          </w:pPr>
          <w:r w:rsidRPr="00377612">
            <w:rPr>
              <w:rFonts w:ascii="Arial" w:hAnsi="Arial" w:cs="Arial"/>
              <w:lang w:val="en-GB"/>
            </w:rPr>
            <w:t>Generelle spørsmål</w:t>
          </w:r>
        </w:p>
        <w:p w14:paraId="38402D84" w14:textId="77777777" w:rsidR="00377612" w:rsidRPr="00377612" w:rsidRDefault="00377612" w:rsidP="00377612">
          <w:pPr>
            <w:numPr>
              <w:ilvl w:val="0"/>
              <w:numId w:val="16"/>
            </w:numPr>
            <w:spacing w:before="0" w:line="240" w:lineRule="auto"/>
            <w:contextualSpacing/>
            <w:rPr>
              <w:rFonts w:ascii="Arial" w:hAnsi="Arial" w:cs="Arial"/>
              <w:lang w:val="en-GB"/>
            </w:rPr>
          </w:pPr>
          <w:r w:rsidRPr="00377612">
            <w:rPr>
              <w:rFonts w:ascii="Arial" w:hAnsi="Arial" w:cs="Arial"/>
              <w:lang w:val="en-GB"/>
            </w:rPr>
            <w:t>Husly</w:t>
          </w:r>
        </w:p>
        <w:p w14:paraId="111F0356" w14:textId="77777777" w:rsidR="00377612" w:rsidRPr="00377612" w:rsidRDefault="00377612" w:rsidP="00377612">
          <w:pPr>
            <w:numPr>
              <w:ilvl w:val="0"/>
              <w:numId w:val="16"/>
            </w:numPr>
            <w:spacing w:before="0" w:line="240" w:lineRule="auto"/>
            <w:contextualSpacing/>
            <w:rPr>
              <w:rFonts w:ascii="Arial" w:hAnsi="Arial" w:cs="Arial"/>
              <w:lang w:val="en-GB"/>
            </w:rPr>
          </w:pPr>
          <w:r w:rsidRPr="00377612">
            <w:rPr>
              <w:rFonts w:ascii="Arial" w:hAnsi="Arial" w:cs="Arial"/>
              <w:lang w:val="en-GB"/>
            </w:rPr>
            <w:t>Helsevesenet</w:t>
          </w:r>
        </w:p>
        <w:p w14:paraId="6DCFC0AC" w14:textId="77777777" w:rsidR="00377612" w:rsidRPr="00377612" w:rsidRDefault="00377612" w:rsidP="00377612">
          <w:pPr>
            <w:numPr>
              <w:ilvl w:val="0"/>
              <w:numId w:val="16"/>
            </w:numPr>
            <w:spacing w:before="0" w:line="240" w:lineRule="auto"/>
            <w:contextualSpacing/>
            <w:rPr>
              <w:rFonts w:ascii="Arial" w:hAnsi="Arial" w:cs="Arial"/>
              <w:lang w:val="en-GB"/>
            </w:rPr>
          </w:pPr>
          <w:r w:rsidRPr="00377612">
            <w:rPr>
              <w:rFonts w:ascii="Arial" w:hAnsi="Arial" w:cs="Arial"/>
              <w:lang w:val="en-GB"/>
            </w:rPr>
            <w:t>Utdanning</w:t>
          </w:r>
        </w:p>
        <w:p w14:paraId="561F7CCC" w14:textId="77777777" w:rsidR="00377612" w:rsidRPr="00377612" w:rsidRDefault="00377612" w:rsidP="00377612">
          <w:pPr>
            <w:numPr>
              <w:ilvl w:val="0"/>
              <w:numId w:val="16"/>
            </w:numPr>
            <w:spacing w:before="0" w:line="240" w:lineRule="auto"/>
            <w:contextualSpacing/>
            <w:rPr>
              <w:rFonts w:ascii="Arial" w:hAnsi="Arial" w:cs="Arial"/>
              <w:lang w:val="en-GB"/>
            </w:rPr>
          </w:pPr>
          <w:r w:rsidRPr="00377612">
            <w:rPr>
              <w:rFonts w:ascii="Arial" w:hAnsi="Arial" w:cs="Arial"/>
              <w:lang w:val="en-GB"/>
            </w:rPr>
            <w:t>Arbeidsmarkedet</w:t>
          </w:r>
        </w:p>
        <w:p w14:paraId="110370C2" w14:textId="0244452A" w:rsidR="00377612" w:rsidRPr="00377612" w:rsidRDefault="00377612" w:rsidP="00377612">
          <w:pPr>
            <w:numPr>
              <w:ilvl w:val="0"/>
              <w:numId w:val="16"/>
            </w:numPr>
            <w:spacing w:before="0" w:line="240" w:lineRule="auto"/>
            <w:contextualSpacing/>
            <w:rPr>
              <w:rFonts w:ascii="Arial" w:hAnsi="Arial" w:cs="Arial"/>
              <w:lang w:val="en-GB"/>
            </w:rPr>
          </w:pPr>
          <w:r w:rsidRPr="00377612">
            <w:rPr>
              <w:rFonts w:ascii="Arial" w:hAnsi="Arial" w:cs="Arial"/>
              <w:lang w:val="en-GB"/>
            </w:rPr>
            <w:t>Dele erfaringer med andre ny</w:t>
          </w:r>
          <w:r w:rsidR="00CC7DB5">
            <w:rPr>
              <w:rFonts w:ascii="Arial" w:hAnsi="Arial" w:cs="Arial"/>
              <w:lang w:val="en-GB"/>
            </w:rPr>
            <w:t>ankomne</w:t>
          </w:r>
        </w:p>
        <w:p w14:paraId="4C09835D" w14:textId="77777777" w:rsidR="00377612" w:rsidRPr="00377612" w:rsidRDefault="00377612" w:rsidP="00377612">
          <w:pPr>
            <w:spacing w:before="0" w:line="240" w:lineRule="auto"/>
            <w:rPr>
              <w:rFonts w:ascii="Arial" w:hAnsi="Arial" w:cs="Arial"/>
              <w:lang w:val="en-GB"/>
            </w:rPr>
          </w:pPr>
        </w:p>
        <w:p w14:paraId="5C574A2B" w14:textId="77777777" w:rsidR="00CC7DB5" w:rsidRDefault="00CC7DB5" w:rsidP="00377612">
          <w:pPr>
            <w:spacing w:before="0" w:line="240" w:lineRule="auto"/>
            <w:rPr>
              <w:rFonts w:ascii="Arial" w:hAnsi="Arial" w:cs="Arial"/>
              <w:lang w:val="en-GB"/>
            </w:rPr>
          </w:pPr>
        </w:p>
        <w:p w14:paraId="24016C2A" w14:textId="21F0389B" w:rsidR="00377612" w:rsidRPr="006C7DFF" w:rsidRDefault="00377612" w:rsidP="00377612">
          <w:pPr>
            <w:spacing w:before="0" w:line="240" w:lineRule="auto"/>
            <w:rPr>
              <w:rFonts w:ascii="Arial" w:hAnsi="Arial" w:cs="Arial"/>
              <w:lang w:val="de-AT"/>
            </w:rPr>
          </w:pPr>
          <w:r w:rsidRPr="006C7DFF">
            <w:rPr>
              <w:rFonts w:ascii="Arial" w:hAnsi="Arial" w:cs="Arial"/>
              <w:lang w:val="de-AT"/>
            </w:rPr>
            <w:t>Denne veiledningen har til hensikt å gi generelle og korte svar på spørsmål, og henviser til relevante lenker med mer detaljert informasjon for de dette kan være av interesse for. I noen tilfeller vil det være behov for mer konkrete svar fra hvert av EU-landene, men denne typen detaljer er ikke inkludert i dette dokumentet. Alle spørsmål er besvart med en grunnleggende oversikt og lenker til nettside</w:t>
          </w:r>
          <w:r w:rsidR="007E4FBB" w:rsidRPr="006C7DFF">
            <w:rPr>
              <w:rFonts w:ascii="Arial" w:hAnsi="Arial" w:cs="Arial"/>
              <w:lang w:val="de-AT"/>
            </w:rPr>
            <w:t xml:space="preserve">r med mer detaljert informasjon. </w:t>
          </w:r>
          <w:r w:rsidRPr="006C7DFF">
            <w:rPr>
              <w:rFonts w:ascii="Arial" w:hAnsi="Arial" w:cs="Arial"/>
              <w:lang w:val="de-AT"/>
            </w:rPr>
            <w:t>Fagfolk innen høyere utdanning kan benytte seg av spørsmålene og svarene etter behov o</w:t>
          </w:r>
          <w:r w:rsidR="009F6E71" w:rsidRPr="006C7DFF">
            <w:rPr>
              <w:rFonts w:ascii="Arial" w:hAnsi="Arial" w:cs="Arial"/>
              <w:lang w:val="de-AT"/>
            </w:rPr>
            <w:t xml:space="preserve">g kan tilpasse svarene til lokale forhold. </w:t>
          </w:r>
          <w:r w:rsidRPr="006C7DFF">
            <w:rPr>
              <w:rFonts w:ascii="Arial" w:hAnsi="Arial" w:cs="Arial"/>
              <w:lang w:val="de-AT"/>
            </w:rPr>
            <w:t xml:space="preserve"> </w:t>
          </w:r>
        </w:p>
        <w:p w14:paraId="659F57E1" w14:textId="77777777" w:rsidR="00377612" w:rsidRPr="006C7DFF" w:rsidRDefault="00377612" w:rsidP="00377612">
          <w:pPr>
            <w:spacing w:before="0" w:line="240" w:lineRule="auto"/>
            <w:rPr>
              <w:rFonts w:ascii="Arial" w:hAnsi="Arial" w:cs="Arial"/>
              <w:lang w:val="de-AT"/>
            </w:rPr>
          </w:pPr>
        </w:p>
        <w:p w14:paraId="2CFB3DAA" w14:textId="77777777" w:rsidR="00377612" w:rsidRPr="006C7DFF" w:rsidRDefault="00377612" w:rsidP="00377612">
          <w:pPr>
            <w:spacing w:before="0" w:line="240" w:lineRule="auto"/>
            <w:rPr>
              <w:rFonts w:ascii="Arial" w:hAnsi="Arial" w:cs="Arial"/>
              <w:lang w:val="de-AT"/>
            </w:rPr>
          </w:pPr>
          <w:r w:rsidRPr="006C7DFF">
            <w:rPr>
              <w:rFonts w:ascii="Arial" w:hAnsi="Arial" w:cs="Arial"/>
              <w:lang w:val="de-AT"/>
            </w:rPr>
            <w:t xml:space="preserve">På slutten av dokumentet står det oppført en liste over lenker til nettsider eller dokumenter som har blitt benyttet ved utarbeidelsen av dette dokumentet. </w:t>
          </w:r>
        </w:p>
        <w:p w14:paraId="43CF5768" w14:textId="77777777" w:rsidR="00377612" w:rsidRPr="006C7DFF" w:rsidRDefault="00377612" w:rsidP="00377612">
          <w:pPr>
            <w:keepNext/>
            <w:keepLines/>
            <w:spacing w:before="240"/>
            <w:jc w:val="left"/>
            <w:outlineLvl w:val="0"/>
            <w:rPr>
              <w:rFonts w:ascii="Helvetica Neue" w:hAnsi="Helvetica Neue" w:cs="Times New Roman"/>
              <w:color w:val="972E52"/>
              <w:sz w:val="40"/>
              <w:szCs w:val="40"/>
              <w:lang w:val="de-AT"/>
            </w:rPr>
          </w:pPr>
          <w:r w:rsidRPr="006C7DFF">
            <w:rPr>
              <w:rFonts w:ascii="Helvetica Neue" w:hAnsi="Helvetica Neue" w:cs="Times New Roman"/>
              <w:color w:val="972E52"/>
              <w:sz w:val="40"/>
              <w:szCs w:val="40"/>
              <w:lang w:val="de-AT"/>
            </w:rPr>
            <w:lastRenderedPageBreak/>
            <w:t xml:space="preserve">Generell informasjon: </w:t>
          </w:r>
          <w:r w:rsidRPr="006C7DFF">
            <w:rPr>
              <w:rFonts w:ascii="Helvetica Neue" w:hAnsi="Helvetica Neue" w:cs="Times New Roman"/>
              <w:color w:val="972E52"/>
              <w:sz w:val="40"/>
              <w:szCs w:val="40"/>
              <w:lang w:val="de-AT"/>
            </w:rPr>
            <w:br/>
            <w:t>Hva er Europa? Historie og nåværende kontekst</w:t>
          </w:r>
        </w:p>
        <w:p w14:paraId="1D8B6D15" w14:textId="5636C8FF" w:rsidR="00377612" w:rsidRPr="00B15D7A" w:rsidRDefault="00377612" w:rsidP="006C7DFF">
          <w:pPr>
            <w:tabs>
              <w:tab w:val="left" w:pos="735"/>
            </w:tabs>
            <w:jc w:val="left"/>
            <w:rPr>
              <w:rFonts w:ascii="Arial" w:hAnsi="Arial" w:cs="Arial"/>
              <w:lang w:val="de-AT"/>
            </w:rPr>
          </w:pPr>
          <w:r w:rsidRPr="006C7DFF">
            <w:rPr>
              <w:rFonts w:ascii="Arial" w:hAnsi="Arial" w:cs="Arial"/>
              <w:lang w:val="de-AT"/>
            </w:rPr>
            <w:t xml:space="preserve">Europa er et kontinent som ligger på den nordlige </w:t>
          </w:r>
          <w:r w:rsidR="005C6DA3" w:rsidRPr="006C7DFF">
            <w:rPr>
              <w:rFonts w:ascii="Arial" w:hAnsi="Arial" w:cs="Arial"/>
              <w:lang w:val="de-AT"/>
            </w:rPr>
            <w:t xml:space="preserve">og </w:t>
          </w:r>
          <w:r w:rsidRPr="006C7DFF">
            <w:rPr>
              <w:rFonts w:ascii="Arial" w:hAnsi="Arial" w:cs="Arial"/>
              <w:lang w:val="de-AT"/>
            </w:rPr>
            <w:t xml:space="preserve">den østlige halvkule. </w:t>
          </w:r>
          <w:r w:rsidRPr="00377612">
            <w:rPr>
              <w:rFonts w:ascii="Arial" w:hAnsi="Arial" w:cs="Arial"/>
              <w:lang w:val="en-GB"/>
            </w:rPr>
            <w:t xml:space="preserve">Det grenser til Arktis i nord, Atlanterhavet i vest og Middlehavet i sør. Europa anses generelt for å være adskilt fra Asia av Ural- og Kaukasus-fjellene, Ural-elven, det Kaspiske hav og Svartehavet, og vannveien til de tyrkiske stredene. </w:t>
          </w:r>
          <w:r w:rsidRPr="00B15D7A">
            <w:rPr>
              <w:rFonts w:ascii="Arial" w:hAnsi="Arial" w:cs="Arial"/>
              <w:lang w:val="de-AT"/>
            </w:rPr>
            <w:t xml:space="preserve">Europa dekker rundt 10.180.000 kvadratkilometer. </w:t>
          </w:r>
        </w:p>
        <w:p w14:paraId="592BF782" w14:textId="0EC9CDAF"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Europa er delt inn i omtrent femti suverene stater, hvorav Russland er den største i territoriet (39% av Europa) og</w:t>
          </w:r>
          <w:r w:rsidR="005C6DA3" w:rsidRPr="006C7DFF">
            <w:rPr>
              <w:rFonts w:ascii="Arial" w:hAnsi="Arial" w:cs="Arial"/>
              <w:lang w:val="de-AT"/>
            </w:rPr>
            <w:t xml:space="preserve"> befolkning</w:t>
          </w:r>
          <w:r w:rsidRPr="006C7DFF">
            <w:rPr>
              <w:rFonts w:ascii="Arial" w:hAnsi="Arial" w:cs="Arial"/>
              <w:lang w:val="de-AT"/>
            </w:rPr>
            <w:t xml:space="preserve"> (15% av befolkningen). I 2016 hadde Europa en samlet befolkning på rundt 741 millioner (ca. 11% av verdens befolkning).</w:t>
          </w:r>
        </w:p>
        <w:p w14:paraId="06C3244D"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Lær litt mer om Europa og dets folk ved å følge lenkene nedenfor</w:t>
          </w:r>
          <w:r w:rsidRPr="00377612">
            <w:rPr>
              <w:rFonts w:ascii="Arial" w:hAnsi="Arial" w:cs="Arial"/>
              <w:vertAlign w:val="superscript"/>
              <w:lang w:val="en-GB"/>
            </w:rPr>
            <w:footnoteReference w:id="1"/>
          </w:r>
          <w:r w:rsidRPr="006C7DFF">
            <w:rPr>
              <w:rFonts w:ascii="Arial" w:hAnsi="Arial" w:cs="Arial"/>
              <w:lang w:val="de-AT"/>
            </w:rPr>
            <w:t>:</w:t>
          </w:r>
        </w:p>
        <w:p w14:paraId="07544AEF" w14:textId="77777777" w:rsidR="00377612" w:rsidRPr="006C7DFF" w:rsidRDefault="00377612" w:rsidP="00377612">
          <w:pPr>
            <w:tabs>
              <w:tab w:val="left" w:pos="735"/>
            </w:tabs>
            <w:spacing w:line="264" w:lineRule="auto"/>
            <w:jc w:val="left"/>
            <w:rPr>
              <w:rFonts w:ascii="Arial" w:hAnsi="Arial" w:cs="Arial"/>
              <w:lang w:val="de-AT"/>
            </w:rPr>
          </w:pPr>
        </w:p>
        <w:p w14:paraId="47CB65B3"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Klima</w:t>
          </w:r>
        </w:p>
        <w:p w14:paraId="61096AAD"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 xml:space="preserve">Europas historie </w:t>
          </w:r>
        </w:p>
        <w:p w14:paraId="414E6935"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Politikk</w:t>
          </w:r>
        </w:p>
        <w:p w14:paraId="7826E17B"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Økonomi</w:t>
          </w:r>
        </w:p>
        <w:p w14:paraId="06A5139D"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Demografi</w:t>
          </w:r>
        </w:p>
        <w:p w14:paraId="05EE1F1E"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Etniske grupper</w:t>
          </w:r>
        </w:p>
        <w:p w14:paraId="1B2C7467"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Migrasjon</w:t>
          </w:r>
        </w:p>
        <w:p w14:paraId="137A573B"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Språk</w:t>
          </w:r>
        </w:p>
        <w:p w14:paraId="577134AB"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Kultur</w:t>
          </w:r>
        </w:p>
        <w:p w14:paraId="2CFE73D7"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Religion</w:t>
          </w:r>
        </w:p>
        <w:p w14:paraId="38AED247"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Menneskerettigheter i Europa</w:t>
          </w:r>
        </w:p>
        <w:p w14:paraId="25C5B919" w14:textId="77777777" w:rsidR="00377612" w:rsidRPr="00377612" w:rsidRDefault="00377612" w:rsidP="00377612">
          <w:pPr>
            <w:numPr>
              <w:ilvl w:val="0"/>
              <w:numId w:val="6"/>
            </w:numPr>
            <w:tabs>
              <w:tab w:val="left" w:pos="735"/>
            </w:tabs>
            <w:contextualSpacing/>
            <w:jc w:val="left"/>
            <w:rPr>
              <w:rFonts w:ascii="Arial" w:hAnsi="Arial" w:cs="Arial"/>
              <w:lang w:val="en-GB"/>
            </w:rPr>
          </w:pPr>
          <w:r w:rsidRPr="00377612">
            <w:rPr>
              <w:rFonts w:ascii="Arial" w:hAnsi="Arial" w:cs="Arial"/>
              <w:lang w:val="en-GB"/>
            </w:rPr>
            <w:t>Kvinner i Europa</w:t>
          </w:r>
        </w:p>
        <w:p w14:paraId="2D5ABC9D" w14:textId="77777777" w:rsidR="00377612" w:rsidRPr="00377612" w:rsidRDefault="00377612" w:rsidP="00377612">
          <w:pPr>
            <w:tabs>
              <w:tab w:val="left" w:pos="735"/>
            </w:tabs>
            <w:jc w:val="left"/>
            <w:rPr>
              <w:rFonts w:ascii="Arial" w:hAnsi="Arial" w:cs="Arial"/>
              <w:lang w:val="en-GB"/>
            </w:rPr>
          </w:pPr>
        </w:p>
        <w:p w14:paraId="0D02A649"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en-GB"/>
            </w:rPr>
          </w:pPr>
          <w:r w:rsidRPr="006C7DFF">
            <w:rPr>
              <w:rFonts w:ascii="Calibri Light" w:hAnsi="Calibri Light" w:cs="Times New Roman"/>
              <w:color w:val="727CA3" w:themeColor="accent1"/>
              <w:sz w:val="32"/>
              <w:szCs w:val="32"/>
              <w:lang w:val="en-GB"/>
            </w:rPr>
            <w:t>1. Klima</w:t>
          </w:r>
        </w:p>
        <w:p w14:paraId="39B1EA6E" w14:textId="047ED3DE" w:rsidR="00377612" w:rsidRPr="006C7DFF" w:rsidRDefault="00377612" w:rsidP="00377612">
          <w:pPr>
            <w:rPr>
              <w:rFonts w:ascii="Arial" w:hAnsi="Arial" w:cs="Arial"/>
              <w:lang w:val="de-AT"/>
            </w:rPr>
          </w:pPr>
          <w:r w:rsidRPr="00CA23BB">
            <w:rPr>
              <w:rFonts w:ascii="Arial" w:hAnsi="Arial" w:cs="Arial"/>
              <w:lang w:val="en-GB"/>
            </w:rPr>
            <w:t xml:space="preserve">Det europeiske klimaet påvirkes i stor grad av varme Atlanterhavsstrømmer som klimatiserer både vintre og sommere på store deler av kontinentet, </w:t>
          </w:r>
          <w:r w:rsidR="00A05BFB" w:rsidRPr="00CA23BB">
            <w:rPr>
              <w:rFonts w:ascii="Arial" w:hAnsi="Arial" w:cs="Arial"/>
              <w:lang w:val="en-GB"/>
            </w:rPr>
            <w:t xml:space="preserve">og dette gjelder </w:t>
          </w:r>
          <w:r w:rsidRPr="00CA23BB">
            <w:rPr>
              <w:rFonts w:ascii="Arial" w:hAnsi="Arial" w:cs="Arial"/>
              <w:lang w:val="en-GB"/>
            </w:rPr>
            <w:t xml:space="preserve">selv på breddegrader hvor klimaet i </w:t>
          </w:r>
          <w:r w:rsidR="00A05BFB" w:rsidRPr="00CA23BB">
            <w:rPr>
              <w:rFonts w:ascii="Arial" w:hAnsi="Arial" w:cs="Arial"/>
              <w:lang w:val="en-GB"/>
            </w:rPr>
            <w:t>Asia og Nord-Amerika er spesielt alvorlig</w:t>
          </w:r>
          <w:r w:rsidRPr="00CA23BB">
            <w:rPr>
              <w:rFonts w:ascii="Arial" w:hAnsi="Arial" w:cs="Arial"/>
              <w:lang w:val="en-GB"/>
            </w:rPr>
            <w:t xml:space="preserve">. </w:t>
          </w:r>
          <w:r w:rsidRPr="006C7DFF">
            <w:rPr>
              <w:rFonts w:ascii="Arial" w:hAnsi="Arial" w:cs="Arial"/>
              <w:lang w:val="de-AT"/>
            </w:rPr>
            <w:t xml:space="preserve">Klimatiske sesongvariasjoner er mer merkbare lenger unna kysten enn nære kystlinjen. </w:t>
          </w:r>
        </w:p>
        <w:p w14:paraId="797B425E" w14:textId="77777777" w:rsidR="00377612" w:rsidRPr="006C7DFF" w:rsidRDefault="00377612" w:rsidP="00377612">
          <w:pPr>
            <w:rPr>
              <w:rFonts w:ascii="Arial" w:hAnsi="Arial" w:cs="Arial"/>
              <w:lang w:val="de-AT"/>
            </w:rPr>
          </w:pPr>
          <w:r w:rsidRPr="006C7DFF">
            <w:rPr>
              <w:rFonts w:ascii="Arial" w:hAnsi="Arial" w:cs="Arial"/>
              <w:lang w:val="de-AT"/>
            </w:rPr>
            <w:t xml:space="preserve">Golfstrømmen bærer med seg varmt vann til Europas kyst og varmer opp den rådende vestlige vinden som blåser over kontinentet fra Atlanterhavet. </w:t>
          </w:r>
        </w:p>
        <w:p w14:paraId="08AE0A23"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lastRenderedPageBreak/>
            <w:t xml:space="preserve">2. Europas historie i et nøtteskall </w:t>
          </w:r>
        </w:p>
        <w:p w14:paraId="17C7891B" w14:textId="290D970F" w:rsidR="00377612" w:rsidRPr="006C7DFF" w:rsidRDefault="005D24B4" w:rsidP="00377612">
          <w:pPr>
            <w:rPr>
              <w:rFonts w:ascii="Arial" w:hAnsi="Arial" w:cs="Arial"/>
              <w:lang w:val="de-AT"/>
            </w:rPr>
          </w:pPr>
          <w:r w:rsidRPr="006C7DFF">
            <w:rPr>
              <w:rFonts w:ascii="Arial" w:hAnsi="Arial" w:cs="Arial"/>
              <w:lang w:val="de-AT"/>
            </w:rPr>
            <w:t>Den eldste hominide</w:t>
          </w:r>
          <w:r w:rsidR="00377612" w:rsidRPr="006C7DFF">
            <w:rPr>
              <w:rFonts w:ascii="Arial" w:hAnsi="Arial" w:cs="Arial"/>
              <w:lang w:val="de-AT"/>
            </w:rPr>
            <w:t xml:space="preserve"> oppdaget i Europa daterer tilbake 1,8 millioner år. Den europei</w:t>
          </w:r>
          <w:r w:rsidRPr="006C7DFF">
            <w:rPr>
              <w:rFonts w:ascii="Arial" w:hAnsi="Arial" w:cs="Arial"/>
              <w:lang w:val="de-AT"/>
            </w:rPr>
            <w:t>ske neolitikken ble preget av dy</w:t>
          </w:r>
          <w:r w:rsidR="00377612" w:rsidRPr="006C7DFF">
            <w:rPr>
              <w:rFonts w:ascii="Arial" w:hAnsi="Arial" w:cs="Arial"/>
              <w:lang w:val="de-AT"/>
            </w:rPr>
            <w:t xml:space="preserve">rking av avlinger og oppdrett av husdyr. Den europeiske bronsealderen begynte rundt 3.200 f.Kr. i Hellas. Den mykenske perioden begynte rundt 1.200 f.Kr. og innledet den europeiske jernalderen, hjulpet av gresk og fønisk kolonisering som ga opphav til tidlige Middelhavsbyer. </w:t>
          </w:r>
        </w:p>
        <w:p w14:paraId="5CE3809D" w14:textId="77777777" w:rsidR="00377612" w:rsidRPr="006C7DFF" w:rsidRDefault="00377612" w:rsidP="00377612">
          <w:pPr>
            <w:rPr>
              <w:rFonts w:ascii="Arial" w:hAnsi="Arial" w:cs="Arial"/>
              <w:lang w:val="de-AT"/>
            </w:rPr>
          </w:pPr>
          <w:r w:rsidRPr="006C7DFF">
            <w:rPr>
              <w:rFonts w:ascii="Arial" w:hAnsi="Arial" w:cs="Arial"/>
              <w:lang w:val="de-AT"/>
            </w:rPr>
            <w:t xml:space="preserve">Det antikke Hellas regnes som den vestlige sivilisasjons fødested. Det vestlige romerske imperiets fall markerte slutten på den eldre historien og markerte begynnelsen på tidsalderen kjent som middelalderen. Renessanse, humanisme, utforskning, kunst og vitenskap førte til den moderne tidsalder. </w:t>
          </w:r>
        </w:p>
        <w:p w14:paraId="1EC9DC88"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Opplysningstiden, den franske revolusjonen og den industrielle revolusjon modellerte og strukturerte det europeiske kontinentet både kulturelt, politisk og økonomisk fram mot slutten på det 17. århundre til begynnelsen på det 19. århundre. </w:t>
          </w:r>
        </w:p>
        <w:p w14:paraId="411E0A8C"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Første og andre verdenskrig (1914-1918 og 1939-1945) endret Europa både geografisk, politisk og kulturelt.  </w:t>
          </w:r>
        </w:p>
        <w:p w14:paraId="38877F17"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I 1955 ble Europarådet opprettet i Strasbourg, basert på ideen om å forene Europa for å oppnå felles målsettinger. Europarådet omfatter alle stater i Europa med unntak av Hviterussland, Kasakhstan og Vatikanstaten.</w:t>
          </w:r>
        </w:p>
        <w:p w14:paraId="41237437"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Ytterligere europeisk integrering for enkelte stater førte til opprettelsen av Den europeiske union (EU), en separate politisk enhet som har trekk av å være både en konfederasjon og en føderasjon. EU oppstod først i Vest-Europa, men har blitt utvidet østover siden 1991. I dag består EU av 28 medlemsland. </w:t>
          </w:r>
        </w:p>
        <w:p w14:paraId="082E3A2D"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Valutaen til de fleste land i EU, euroen (€), er den mest brukte valutaen blant europeere og EUs Schengen-område har avskaffet grense- og immigrasjonskontroll blant majoriteten av medlemslandene. </w:t>
          </w:r>
        </w:p>
        <w:p w14:paraId="707A7BCE"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Den europeiske hymne er “Ode to Joy” (fra siste sats av Beethovens niende symfoni komponert i 1823). Stater i Europa feirer fred og enhet på Europadagen. </w:t>
          </w:r>
        </w:p>
        <w:p w14:paraId="25EC752A" w14:textId="77777777" w:rsidR="00377612" w:rsidRPr="006C7DFF" w:rsidRDefault="00377612" w:rsidP="00377612">
          <w:pPr>
            <w:tabs>
              <w:tab w:val="left" w:pos="735"/>
            </w:tabs>
            <w:jc w:val="left"/>
            <w:rPr>
              <w:rFonts w:ascii="Arial" w:hAnsi="Arial" w:cs="Arial"/>
              <w:lang w:val="de-AT"/>
            </w:rPr>
          </w:pPr>
        </w:p>
        <w:p w14:paraId="7B579250"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3. Politikk</w:t>
          </w:r>
        </w:p>
        <w:p w14:paraId="699500E5"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Den mest utbredte regjeringsformen i Europa er parlamentarisk demokrati</w:t>
          </w:r>
          <w:r w:rsidRPr="00377612">
            <w:rPr>
              <w:rFonts w:ascii="Arial" w:hAnsi="Arial" w:cs="Arial"/>
              <w:vertAlign w:val="superscript"/>
              <w:lang w:val="en-GB"/>
            </w:rPr>
            <w:footnoteReference w:id="2"/>
          </w:r>
          <w:r w:rsidRPr="006C7DFF">
            <w:rPr>
              <w:rFonts w:ascii="Arial" w:hAnsi="Arial" w:cs="Arial"/>
              <w:lang w:val="de-AT"/>
            </w:rPr>
            <w:t>, i de fleste tilfeller i form av republikk</w:t>
          </w:r>
          <w:r w:rsidRPr="00377612">
            <w:rPr>
              <w:rFonts w:ascii="Arial" w:hAnsi="Arial" w:cs="Arial"/>
              <w:vertAlign w:val="superscript"/>
              <w:lang w:val="en-GB"/>
            </w:rPr>
            <w:footnoteReference w:id="3"/>
          </w:r>
          <w:r w:rsidRPr="006C7DFF">
            <w:rPr>
              <w:rFonts w:ascii="Arial" w:hAnsi="Arial" w:cs="Arial"/>
              <w:lang w:val="de-AT"/>
            </w:rPr>
            <w:t>. Det er per i dag elleve monarkier</w:t>
          </w:r>
          <w:r w:rsidRPr="00377612">
            <w:rPr>
              <w:rFonts w:ascii="Arial" w:hAnsi="Arial" w:cs="Arial"/>
              <w:vertAlign w:val="superscript"/>
              <w:lang w:val="en-GB"/>
            </w:rPr>
            <w:footnoteReference w:id="4"/>
          </w:r>
          <w:r w:rsidRPr="006C7DFF">
            <w:rPr>
              <w:rFonts w:ascii="Arial" w:hAnsi="Arial" w:cs="Arial"/>
              <w:lang w:val="de-AT"/>
            </w:rPr>
            <w:t xml:space="preserve"> i Europa.</w:t>
          </w:r>
        </w:p>
        <w:p w14:paraId="14503885"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lastRenderedPageBreak/>
            <w:t xml:space="preserve">Europeisk integrasjon er en prosess med politisk, juridisk og økonomisk (og i noen tilfeller social og kulturell) integrasjon av europeiske stater som har blitt forfulgt av stormaktene som har støttet Europarådet siden slutten på andre verdenskrig. </w:t>
          </w:r>
        </w:p>
        <w:p w14:paraId="64950C4C"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28 europeiske stater er medlemmer av Den europeiske union (EU), 26 er medlem av det grensefire Shengen-området og 19 av euro-områdets monetære union.  </w:t>
          </w:r>
        </w:p>
        <w:p w14:paraId="4505B279" w14:textId="77777777" w:rsidR="00377612" w:rsidRPr="006C7DFF" w:rsidRDefault="00377612" w:rsidP="00377612">
          <w:pPr>
            <w:tabs>
              <w:tab w:val="left" w:pos="735"/>
            </w:tabs>
            <w:jc w:val="left"/>
            <w:rPr>
              <w:rFonts w:ascii="Arial" w:hAnsi="Arial" w:cs="Arial"/>
              <w:lang w:val="de-AT"/>
            </w:rPr>
          </w:pPr>
        </w:p>
        <w:p w14:paraId="069CB742"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4. Økonomi</w:t>
          </w:r>
        </w:p>
        <w:p w14:paraId="452F16A6"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Den industrielle revolusjonen på slutten av det 18. århundre og 1800-tallet forandret økonomien I Vest-Europa. Økonomien på kontinentet ble preget av første og andre verdenskrig, og var preget av en saktegående vekst i tide etterpå.</w:t>
          </w:r>
        </w:p>
        <w:p w14:paraId="3A84B692"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Majoriteten av de sentral- og østeuropeiske statene kom under Sovjetunionens kontroll etter andre verdenskrig og ble medlemmer av Rådet for gjensidig og økonomisk bistand (COMECON). De vestlige statene arbeidet for å knytte deres økonomier tettere sammen, og dette bidro til grunnlaget for opprettelsen av EU og økt handel på tvers av landegrensene. Dette bidro til rask økonomisk vekst i deler av Vest-Europa, mens statene som var en del av COMECON slet med kostnader knyttet til den kalde krigen</w:t>
          </w:r>
          <w:r w:rsidRPr="00377612">
            <w:rPr>
              <w:rFonts w:ascii="Arial" w:hAnsi="Arial" w:cs="Arial"/>
              <w:vertAlign w:val="superscript"/>
              <w:lang w:val="en-GB"/>
            </w:rPr>
            <w:footnoteReference w:id="5"/>
          </w:r>
          <w:r w:rsidRPr="006C7DFF">
            <w:rPr>
              <w:rFonts w:ascii="Arial" w:hAnsi="Arial" w:cs="Arial"/>
              <w:lang w:val="de-AT"/>
            </w:rPr>
            <w:t>.</w:t>
          </w:r>
        </w:p>
        <w:p w14:paraId="105CD7D5"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Frem til 1990 ble Det europeiske fellesskap utvidet fra 6 til 12 medlemmer. Med kommunismens fall i Sentral- og Øst-Europa i 1991 startet prosessen med frie markedsreformer i de post-sosialistiske statene. Ved tusenårsskiftet dominerte EU økonomien i Europa, med Tyskland, Storbritannia, Frankrike, Italia og Spania som de fem største europeiske økonomiene. </w:t>
          </w:r>
        </w:p>
        <w:p w14:paraId="54D0C338"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Statistikk fra Eurostat</w:t>
          </w:r>
          <w:r w:rsidRPr="00377612">
            <w:rPr>
              <w:rFonts w:ascii="Arial" w:hAnsi="Arial" w:cs="Arial"/>
              <w:vertAlign w:val="superscript"/>
              <w:lang w:val="en-GB"/>
            </w:rPr>
            <w:footnoteReference w:id="6"/>
          </w:r>
          <w:r w:rsidRPr="006C7DFF">
            <w:rPr>
              <w:rFonts w:ascii="Arial" w:hAnsi="Arial" w:cs="Arial"/>
              <w:lang w:val="de-AT"/>
            </w:rPr>
            <w:t xml:space="preserve"> i 2009 bekreftet at euro-området hadde gått inn i resesjon i 2008, og i 2010 ble gjeldskrisen i Hellas, Irland, Spania og Portugal bekreftet. </w:t>
          </w:r>
        </w:p>
        <w:p w14:paraId="67DE2810"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Det er stor variasjon mellom landene i Europa med tanke på velstand og økonomisk utvikling. Den europeiske union består av verdens største økonomiske enkeltområde og det er store forskjeller mellom mange europeiske land når det gjelder inntekt. </w:t>
          </w:r>
        </w:p>
        <w:p w14:paraId="50B3DD28" w14:textId="77777777" w:rsidR="00377612" w:rsidRPr="006C7DFF" w:rsidRDefault="00377612" w:rsidP="00377612">
          <w:pPr>
            <w:tabs>
              <w:tab w:val="left" w:pos="735"/>
            </w:tabs>
            <w:jc w:val="left"/>
            <w:rPr>
              <w:rFonts w:ascii="Arial" w:hAnsi="Arial" w:cs="Arial"/>
              <w:lang w:val="de-AT"/>
            </w:rPr>
          </w:pPr>
        </w:p>
        <w:p w14:paraId="1F381E3A"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lastRenderedPageBreak/>
            <w:t>5. Demografi</w:t>
          </w:r>
        </w:p>
        <w:p w14:paraId="46EC509D" w14:textId="77777777" w:rsidR="00377612" w:rsidRPr="006C7DFF" w:rsidRDefault="00377612" w:rsidP="00377612">
          <w:pPr>
            <w:rPr>
              <w:rFonts w:ascii="Arial" w:hAnsi="Arial" w:cs="Arial"/>
              <w:lang w:val="de-AT"/>
            </w:rPr>
          </w:pPr>
          <w:r w:rsidRPr="006C7DFF">
            <w:rPr>
              <w:rFonts w:ascii="Arial" w:hAnsi="Arial" w:cs="Arial"/>
              <w:lang w:val="de-AT"/>
            </w:rPr>
            <w:t xml:space="preserve">I 2016 ble befolkningen i Europa anslått til 741 millioner, noe som er litt mer enn en-niendel av verdens befolkning. For et århundre siden hadde Europa nesten en fjerdedel av verdens befolkning og dette viser til en nedgang i fødselsraten i Europa og en eksponensiell vekst i resten av verden. Denne veksten gjelder spesielt i enkelte asiatiske land som Kina og India. I store deler av Europa er dagens generasjoner mindre i omfang enn tidligere generasjoner. </w:t>
          </w:r>
        </w:p>
        <w:p w14:paraId="72DD840E" w14:textId="77777777" w:rsidR="00377612" w:rsidRPr="006C7DFF" w:rsidRDefault="00377612" w:rsidP="00377612">
          <w:pPr>
            <w:rPr>
              <w:rFonts w:ascii="Arial" w:hAnsi="Arial" w:cs="Arial"/>
              <w:lang w:val="de-AT"/>
            </w:rPr>
          </w:pPr>
        </w:p>
        <w:p w14:paraId="371FF1F1"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6. Etniske grupper</w:t>
          </w:r>
        </w:p>
        <w:p w14:paraId="69A5639F" w14:textId="15E2CFDB" w:rsidR="00377612" w:rsidRPr="006C7DFF" w:rsidRDefault="00377612" w:rsidP="00CA23BB">
          <w:pPr>
            <w:tabs>
              <w:tab w:val="left" w:pos="735"/>
            </w:tabs>
            <w:jc w:val="left"/>
            <w:rPr>
              <w:rFonts w:ascii="Arial" w:hAnsi="Arial" w:cs="Arial"/>
              <w:lang w:val="de-AT"/>
            </w:rPr>
          </w:pPr>
          <w:r w:rsidRPr="006C7DFF">
            <w:rPr>
              <w:rFonts w:ascii="Arial" w:hAnsi="Arial" w:cs="Arial"/>
              <w:lang w:val="de-AT"/>
            </w:rPr>
            <w:t>Pan and Pfeil</w:t>
          </w:r>
          <w:r w:rsidRPr="00377612">
            <w:rPr>
              <w:rFonts w:ascii="Arial" w:hAnsi="Arial" w:cs="Arial"/>
              <w:vertAlign w:val="superscript"/>
              <w:lang w:val="en-GB"/>
            </w:rPr>
            <w:footnoteReference w:id="7"/>
          </w:r>
          <w:r w:rsidRPr="006C7DFF">
            <w:rPr>
              <w:rFonts w:ascii="Arial" w:hAnsi="Arial" w:cs="Arial"/>
              <w:lang w:val="de-AT"/>
            </w:rPr>
            <w:t xml:space="preserve"> (2003) teller 87 forskjellige "folk av Europa", hvorav 33 danner majoritetsbefolkningen i minst en suveren stat, mens de resterende 54 utgjør etniske minoriteter. I følge FNs befolkningsprognoser kan europas befolkning falle til omkring 7% av verdens befolkning innen 2050. Det er derimot store variasjoner mellom regioner med tanke på fødselsrater. Det gjennomsnittlige antall barn per kvinne i barnealder er 1,52. I følge noen kilder er denne fødselsraten høyere blant muslimer i Europa. FN predikerer en jevn nedgang i befolkningen i Sentral- og Øst-Europa som et resultat av emigrasjon og lave fødselsrater. </w:t>
          </w:r>
        </w:p>
        <w:p w14:paraId="08EBC7D2"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7. Migrasjon</w:t>
          </w:r>
        </w:p>
        <w:p w14:paraId="585D7CD5"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Den internasjonale organisasjonen for migrasjon (IOM) regner Europa til å være bosted for det høyeste antallet migranter for alle regioner, med et totalt antall på 70,6 millioner mennesker. I 2005 hadde EU en samlet netto innvandring på 1,8 millioner mennesker. I 2008 ble 696.000 personer gitt statsborgerskap av et EU27-medlemsland, en nedgang fra 707.000 året før. </w:t>
          </w:r>
        </w:p>
        <w:p w14:paraId="158AE467"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 xml:space="preserve">8. Språk </w:t>
          </w:r>
        </w:p>
        <w:p w14:paraId="0C6901E9"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Europeiske språk faller hovedsakelig innenfor tre indo-europeiske språkgrupper: romansk språk, de germanske språkene, og de slaviske språkene. </w:t>
          </w:r>
        </w:p>
        <w:p w14:paraId="337B0DDA"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Flerspråklighet og beskyttelse av regionale og minoritetsspråk er anerkjente politiske mål i Europa i dag. </w:t>
          </w:r>
          <w:r w:rsidRPr="00377612">
            <w:rPr>
              <w:rFonts w:ascii="Arial" w:hAnsi="Arial" w:cs="Arial"/>
              <w:lang w:val="en-GB"/>
            </w:rPr>
            <w:t xml:space="preserve">Både “The Council of Europe Framework Convention for the Protection of National Minorities” og “the Council of Europe's European Charter for Regional or Minority Languages” er etablerte juridiske rammerverk for rettigheter knyttet til språk i Europa. </w:t>
          </w:r>
          <w:r w:rsidRPr="006C7DFF">
            <w:rPr>
              <w:rFonts w:ascii="Arial" w:hAnsi="Arial" w:cs="Arial"/>
              <w:lang w:val="de-AT"/>
            </w:rPr>
            <w:t xml:space="preserve">Selv om hvert enkelt land i Europa har sitt eget offisielle språk, er engelsk ofte etablert som andrespråk. </w:t>
          </w:r>
        </w:p>
        <w:p w14:paraId="12CF459B"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lastRenderedPageBreak/>
            <w:t>9. Kultur</w:t>
          </w:r>
        </w:p>
        <w:p w14:paraId="34AE03E1"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“Europa” som kulturelt konsept stammer i stor grad fra den romerske rikets delte arv og dens kultur. Grensene i Europa ble historisk fortstått som kristendommen (latinsk kristendom), som etablert eller forsvart gjennom hele middelalderen og tidlig modern historie i Europa, spesielt mot Islam, som i “Reconquista” og de ottomanske krigene i Europa. </w:t>
          </w:r>
        </w:p>
        <w:p w14:paraId="12D7ADE6"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Denne felles kulturarven er kombinert med overlappende urfolkskulturer og folklorer, grovt oppdelt i slavisk, latinsk (romansk) og germansk, men med flere deler som ikke er en del av denne gruppen. Kulturell kontakt og blanding karakteriserer mye av europeiske regionale kulturer, og Kaplan (2014) beskriver Europa som "embracing maximum cultural diversity at minimal geographical distances".</w:t>
          </w:r>
        </w:p>
        <w:p w14:paraId="77371E41"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10. Religion</w:t>
          </w:r>
        </w:p>
        <w:p w14:paraId="18908B51"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Historisk sett har religion i Europa hatt stor innflytelse på europeisk kunst, kultur, filosofi og jus. Den største religionen i Europa er kristendommen og 76,2% av alle europeere anser seg  som kristne, inkludert katolske, østlig-ortodokse og forskjellige protestantiske kirkesamfunn. </w:t>
          </w:r>
        </w:p>
        <w:p w14:paraId="7C3D64E2"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Kristendommen, inkludert den romersk-katolske kirke, har siden det 4. århundre hatt en fremtredende rolle i utviklingen av den vestlige sivilisasjonen og i minst et årtusen har Europa og kristendommen nesten vært tilsvarende hverandre, selv om religionen var arvet fra Midtøsten. Den kristne kulturen var den dominerende kraften i den vestlige sivilisasjonen, og styrte filosofi, kunst og vitenskap. </w:t>
          </w:r>
        </w:p>
        <w:p w14:paraId="5A5436B9"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Den nest mest populære religionen i Europa er islam (6%), med tilhørighet hovedsakelig på Balkan og i Øst-Europa. Andre religioner, inkludert jødedommen, hinduismen og buddhismen er minoritetsreligioner. </w:t>
          </w:r>
        </w:p>
        <w:p w14:paraId="6BC44486"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Europa er blitt et sekulært kontinent i den vestlige verden. </w:t>
          </w:r>
        </w:p>
        <w:p w14:paraId="6385C968"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Frihet til å velge og utøve en bestemt religion er en rettighet for alle europeiske borgere. Valg av religion må respekteres av alle europeiske borgere. </w:t>
          </w:r>
        </w:p>
        <w:p w14:paraId="1E8C7705"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 xml:space="preserve">11. Menneskerettigheter i Europa </w:t>
          </w:r>
        </w:p>
        <w:p w14:paraId="0DBEC54C" w14:textId="77777777"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 xml:space="preserve">Menneskets verdighet, frihet, likhet, demokrati, rettstatsprinsippet og respekt for menneskerettighetene er de grunnleggende verdiene som er innebygd i EU-traktatene. EUs Charter om grunnleggende rettigheter er en tydelig og sterk erklæring om EU-borgere sine rettigherer. Borgere i EU og Europa er juridisk beskyttet mot brudd på disse rettighetene. </w:t>
          </w:r>
        </w:p>
        <w:p w14:paraId="6AA3BD36" w14:textId="77777777" w:rsidR="00377612" w:rsidRPr="00377612" w:rsidRDefault="00377612" w:rsidP="00377612">
          <w:pPr>
            <w:tabs>
              <w:tab w:val="left" w:pos="735"/>
            </w:tabs>
            <w:jc w:val="left"/>
            <w:rPr>
              <w:rFonts w:ascii="Arial" w:hAnsi="Arial" w:cs="Arial"/>
              <w:lang w:val="en-GB"/>
            </w:rPr>
          </w:pPr>
          <w:r w:rsidRPr="00377612">
            <w:rPr>
              <w:rFonts w:ascii="Arial" w:hAnsi="Arial" w:cs="Arial"/>
              <w:lang w:val="en-GB"/>
            </w:rPr>
            <w:t>EUs politikk omfatter:</w:t>
          </w:r>
        </w:p>
        <w:p w14:paraId="269EC132" w14:textId="77777777" w:rsidR="00377612" w:rsidRPr="00377612" w:rsidRDefault="00377612" w:rsidP="00377612">
          <w:pPr>
            <w:numPr>
              <w:ilvl w:val="0"/>
              <w:numId w:val="13"/>
            </w:numPr>
            <w:tabs>
              <w:tab w:val="left" w:pos="735"/>
            </w:tabs>
            <w:contextualSpacing/>
            <w:jc w:val="left"/>
            <w:rPr>
              <w:rFonts w:ascii="Arial" w:hAnsi="Arial" w:cs="Arial"/>
              <w:lang w:val="en-GB"/>
            </w:rPr>
          </w:pPr>
          <w:r w:rsidRPr="00377612">
            <w:rPr>
              <w:rFonts w:ascii="Arial" w:hAnsi="Arial" w:cs="Arial"/>
              <w:lang w:val="en-GB"/>
            </w:rPr>
            <w:t xml:space="preserve">arbeide for å fremme rettighetene til kvinner, barn, minoriteter og fordrevne personer </w:t>
          </w:r>
        </w:p>
        <w:p w14:paraId="33666951" w14:textId="77777777" w:rsidR="00377612" w:rsidRPr="006C7DFF" w:rsidRDefault="00377612" w:rsidP="00377612">
          <w:pPr>
            <w:numPr>
              <w:ilvl w:val="0"/>
              <w:numId w:val="13"/>
            </w:numPr>
            <w:tabs>
              <w:tab w:val="left" w:pos="735"/>
            </w:tabs>
            <w:contextualSpacing/>
            <w:jc w:val="left"/>
            <w:rPr>
              <w:rFonts w:ascii="Arial" w:hAnsi="Arial" w:cs="Arial"/>
              <w:lang w:val="de-AT"/>
            </w:rPr>
          </w:pPr>
          <w:r w:rsidRPr="006C7DFF">
            <w:rPr>
              <w:rFonts w:ascii="Arial" w:hAnsi="Arial" w:cs="Arial"/>
              <w:lang w:val="de-AT"/>
            </w:rPr>
            <w:lastRenderedPageBreak/>
            <w:t xml:space="preserve">arbeide mot dødsstraff, tortur, menneskehandel og diskriminering </w:t>
          </w:r>
        </w:p>
        <w:p w14:paraId="7AE30D35" w14:textId="77777777" w:rsidR="00377612" w:rsidRPr="00377612" w:rsidRDefault="00377612" w:rsidP="00377612">
          <w:pPr>
            <w:numPr>
              <w:ilvl w:val="0"/>
              <w:numId w:val="13"/>
            </w:numPr>
            <w:tabs>
              <w:tab w:val="left" w:pos="735"/>
            </w:tabs>
            <w:contextualSpacing/>
            <w:jc w:val="left"/>
            <w:rPr>
              <w:rFonts w:ascii="Arial" w:hAnsi="Arial" w:cs="Arial"/>
              <w:lang w:val="en-GB"/>
            </w:rPr>
          </w:pPr>
          <w:r w:rsidRPr="00377612">
            <w:rPr>
              <w:rFonts w:ascii="Arial" w:hAnsi="Arial" w:cs="Arial"/>
              <w:lang w:val="en-GB"/>
            </w:rPr>
            <w:t xml:space="preserve">forsvare sivile, politiske, økonomiske, sosiale og kulturelle rettigheter </w:t>
          </w:r>
        </w:p>
        <w:p w14:paraId="737EA0B6" w14:textId="77777777" w:rsidR="00377612" w:rsidRPr="00377612" w:rsidRDefault="00377612" w:rsidP="00377612">
          <w:pPr>
            <w:numPr>
              <w:ilvl w:val="0"/>
              <w:numId w:val="13"/>
            </w:numPr>
            <w:tabs>
              <w:tab w:val="left" w:pos="735"/>
            </w:tabs>
            <w:contextualSpacing/>
            <w:jc w:val="left"/>
            <w:rPr>
              <w:lang w:val="en-GB"/>
            </w:rPr>
          </w:pPr>
          <w:r w:rsidRPr="00377612">
            <w:rPr>
              <w:rFonts w:ascii="Arial" w:hAnsi="Arial" w:cs="Arial"/>
              <w:lang w:val="en-GB"/>
            </w:rPr>
            <w:t>forsvare den universelle og udelelige karakteren av menneskerettigheter gjennom fullt og aktivt partnerskap med partnerland, internasjonale og regionale organisasjoner, og grupper og foreninger på alle nivåer i samfunnet</w:t>
          </w:r>
        </w:p>
        <w:p w14:paraId="5BE86D10"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Alle avtaler om handel eller samarbeid med ikke-EU land (over 120 per dags dato) inneholder en menneskerettighetsklausul som sier at menneskerettighetene er sentrale for forholdet deres til EU. EU har ved flere anledninger innført sanksjoner for menneskerettighetsbrudd. </w:t>
          </w:r>
        </w:p>
        <w:p w14:paraId="7EACDDE5" w14:textId="77777777" w:rsidR="00377612" w:rsidRPr="006C7DFF" w:rsidRDefault="00377612" w:rsidP="00377612">
          <w:pPr>
            <w:tabs>
              <w:tab w:val="left" w:pos="735"/>
            </w:tabs>
            <w:jc w:val="left"/>
            <w:rPr>
              <w:rFonts w:ascii="Arial" w:hAnsi="Arial" w:cs="Arial"/>
              <w:lang w:val="de-AT"/>
            </w:rPr>
          </w:pPr>
          <w:r w:rsidRPr="006C7DFF">
            <w:rPr>
              <w:rFonts w:ascii="Arial" w:hAnsi="Arial" w:cs="Arial"/>
              <w:lang w:val="de-AT"/>
            </w:rPr>
            <w:t xml:space="preserve">Les mer om menneskerettighetene ved å følge disse lenkene: </w:t>
          </w:r>
        </w:p>
        <w:p w14:paraId="48C98749" w14:textId="532D5A64" w:rsidR="00377612" w:rsidRPr="006C7DFF" w:rsidRDefault="008B4E5F" w:rsidP="00377612">
          <w:pPr>
            <w:numPr>
              <w:ilvl w:val="0"/>
              <w:numId w:val="14"/>
            </w:numPr>
            <w:spacing w:after="160" w:line="259" w:lineRule="auto"/>
            <w:contextualSpacing/>
            <w:jc w:val="left"/>
            <w:rPr>
              <w:lang w:val="de-AT"/>
            </w:rPr>
          </w:pPr>
          <w:hyperlink r:id="rId12" w:history="1">
            <w:r w:rsidR="007F3DE5" w:rsidRPr="00EC4E54">
              <w:rPr>
                <w:rStyle w:val="Hyperlink"/>
                <w:rFonts w:cs="Times New Roman"/>
                <w:lang w:val="de-AT"/>
              </w:rPr>
              <w:t>http://ec.europa.eu/justice/discrimination/rights/index_en.htm</w:t>
            </w:r>
          </w:hyperlink>
        </w:p>
        <w:p w14:paraId="7657E757" w14:textId="36AC9E39" w:rsidR="00377612" w:rsidRPr="006C7DFF" w:rsidRDefault="008B4E5F" w:rsidP="00377612">
          <w:pPr>
            <w:numPr>
              <w:ilvl w:val="0"/>
              <w:numId w:val="14"/>
            </w:numPr>
            <w:tabs>
              <w:tab w:val="left" w:pos="735"/>
            </w:tabs>
            <w:contextualSpacing/>
            <w:jc w:val="left"/>
            <w:rPr>
              <w:lang w:val="de-AT"/>
            </w:rPr>
          </w:pPr>
          <w:hyperlink r:id="rId13" w:history="1">
            <w:r w:rsidR="007F3DE5" w:rsidRPr="00EC4E54">
              <w:rPr>
                <w:rStyle w:val="Hyperlink"/>
                <w:lang w:val="de-AT"/>
              </w:rPr>
              <w:t>https://europa.eu/european-union/topics/human-rights_en</w:t>
            </w:r>
          </w:hyperlink>
          <w:r w:rsidR="00377612" w:rsidRPr="006C7DFF">
            <w:rPr>
              <w:lang w:val="de-AT"/>
            </w:rPr>
            <w:t xml:space="preserve"> </w:t>
          </w:r>
        </w:p>
        <w:p w14:paraId="2552DD0F" w14:textId="77777777" w:rsidR="00377612" w:rsidRPr="006C7DFF" w:rsidRDefault="00377612" w:rsidP="00377612">
          <w:pPr>
            <w:tabs>
              <w:tab w:val="left" w:pos="735"/>
            </w:tabs>
            <w:jc w:val="left"/>
            <w:rPr>
              <w:rFonts w:ascii="Arial" w:hAnsi="Arial" w:cs="Arial"/>
              <w:lang w:val="de-AT"/>
            </w:rPr>
          </w:pPr>
        </w:p>
        <w:p w14:paraId="76F74404"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12. Kvinner i Europa</w:t>
          </w:r>
        </w:p>
        <w:p w14:paraId="06F936CE" w14:textId="77777777" w:rsidR="00377612" w:rsidRPr="006C7DFF" w:rsidRDefault="00377612" w:rsidP="00377612">
          <w:pPr>
            <w:rPr>
              <w:rFonts w:ascii="Arial" w:hAnsi="Arial" w:cs="Arial"/>
              <w:lang w:val="de-AT"/>
            </w:rPr>
          </w:pPr>
          <w:r w:rsidRPr="006C7DFF">
            <w:rPr>
              <w:rFonts w:ascii="Arial" w:hAnsi="Arial" w:cs="Arial"/>
              <w:lang w:val="de-AT"/>
            </w:rPr>
            <w:t xml:space="preserve">Utviklingen og historien til kvinner i Europa sammenfaller med Europas egen historie. Sett fra et kategorisk perspektiv er modern kvinner i Europa kvinner som bor eller kommer fra det europeiske kontinentet. </w:t>
          </w:r>
        </w:p>
        <w:p w14:paraId="21B83F4D" w14:textId="77777777" w:rsidR="00377612" w:rsidRPr="006C7DFF" w:rsidRDefault="00377612" w:rsidP="00377612">
          <w:pPr>
            <w:rPr>
              <w:rFonts w:ascii="Arial" w:hAnsi="Arial" w:cs="Arial"/>
              <w:lang w:val="de-AT"/>
            </w:rPr>
          </w:pPr>
          <w:r w:rsidRPr="006C7DFF">
            <w:rPr>
              <w:rFonts w:ascii="Arial" w:hAnsi="Arial" w:cs="Arial"/>
              <w:lang w:val="de-AT"/>
            </w:rPr>
            <w:t xml:space="preserve">Likestilling mellom kvinner og menn er en av EUs grunnleggende verdier. Denne verdien har en historisk tilknytning til 1957, da prinsippet om lik lønn for likt arbeid ble en del av Roma-traktaten. </w:t>
          </w:r>
        </w:p>
        <w:p w14:paraId="346124DF" w14:textId="77777777" w:rsidR="00377612" w:rsidRPr="006C7DFF" w:rsidRDefault="00377612" w:rsidP="00377612">
          <w:pPr>
            <w:rPr>
              <w:rFonts w:ascii="Arial" w:hAnsi="Arial" w:cs="Arial"/>
              <w:lang w:val="de-AT"/>
            </w:rPr>
          </w:pPr>
          <w:r w:rsidRPr="006C7DFF">
            <w:rPr>
              <w:rFonts w:ascii="Arial" w:hAnsi="Arial" w:cs="Arial"/>
              <w:lang w:val="de-AT"/>
            </w:rPr>
            <w:t xml:space="preserve">FNs høykommisær for menneskerettigheter offentligjorde en menneskerettighetskommentar den 6. mars 2014 på bakgrunn av et voksende antall hatmeldinger, særlig på internett, med daglige trusler om vold mot kvinner og trusler om drap, seksuelle overgrep eller voldtekt, oppfordret kommisæren medlemslandene å forby ved lov all oppfordring om kjønnsbasert hatprat som utgjorde oppfordring til diskriminering, fiendtlighet eller vold. Kommisæren ønsket at politiske ledere og andre opinionsledere i Europa sender et sterkt signal til offentligheten som tydelig viser at en voldelig diskurs mot kvinner ikke har noen plass i demokratiske samfunn og at det ikke vil bli tolerert. </w:t>
          </w:r>
        </w:p>
        <w:p w14:paraId="0DD045D3" w14:textId="77777777" w:rsidR="00377612" w:rsidRPr="006C7DFF" w:rsidRDefault="00377612" w:rsidP="00377612">
          <w:pPr>
            <w:rPr>
              <w:rFonts w:ascii="Arial" w:hAnsi="Arial" w:cs="Arial"/>
              <w:lang w:val="de-AT"/>
            </w:rPr>
          </w:pPr>
          <w:r w:rsidRPr="006C7DFF">
            <w:rPr>
              <w:rFonts w:ascii="Arial" w:hAnsi="Arial" w:cs="Arial"/>
              <w:lang w:val="de-AT"/>
            </w:rPr>
            <w:t xml:space="preserve">Europarådets konvensjon om forebygging og bekjempelse av vold mot kvinner og vold i hjemmet (Istanbul-konvensjonen) trådte i kraft 1. august 2014. Menneskerettighetskommisjonen oppfordret alle Europarådets medlemsstater til å ratifisere denne traktaten, ettersom den adresserer alle former for vold mot kvinner (vold i hjemmet, forfølgelse, seksuell trakassering, seksuell vold og voldtekt, tvangsekteskap, kjønnslemlestelse, tvungen abort og sterilisering). Konvensjonen klargjør statens plikt til å hinder vold, beskytte ofre og straffe gjerningspersonene, og tilbyr et helhetlig sett med tiltak for å iverksette tiltak der det er nødvendig.  </w:t>
          </w:r>
        </w:p>
        <w:p w14:paraId="0A1355B8" w14:textId="656EDBFF" w:rsidR="00377612" w:rsidRPr="006C7DFF" w:rsidRDefault="00377612" w:rsidP="00377612">
          <w:pPr>
            <w:tabs>
              <w:tab w:val="left" w:pos="735"/>
            </w:tabs>
            <w:jc w:val="left"/>
            <w:rPr>
              <w:rFonts w:ascii="Arial" w:hAnsi="Arial" w:cs="Arial"/>
              <w:color w:val="0563C1"/>
              <w:u w:val="single"/>
              <w:lang w:val="de-AT"/>
            </w:rPr>
          </w:pPr>
          <w:r w:rsidRPr="006C7DFF">
            <w:rPr>
              <w:rFonts w:ascii="Arial" w:hAnsi="Arial" w:cs="Arial"/>
              <w:lang w:val="de-AT"/>
            </w:rPr>
            <w:t xml:space="preserve">Teksten ovenfor er hentet fra: </w:t>
          </w:r>
          <w:hyperlink r:id="rId14" w:history="1">
            <w:r w:rsidR="007F3DE5" w:rsidRPr="00EC4E54">
              <w:rPr>
                <w:rStyle w:val="Hyperlink"/>
                <w:rFonts w:ascii="Arial" w:hAnsi="Arial" w:cs="Arial"/>
                <w:lang w:val="de-AT"/>
              </w:rPr>
              <w:t>https://rm.coe.int/ref/CommDH(2015)4</w:t>
            </w:r>
          </w:hyperlink>
          <w:r w:rsidRPr="006C7DFF">
            <w:rPr>
              <w:rFonts w:ascii="Arial" w:hAnsi="Arial" w:cs="Arial"/>
              <w:color w:val="0563C1"/>
              <w:u w:val="single"/>
              <w:lang w:val="de-AT"/>
            </w:rPr>
            <w:t xml:space="preserve"> </w:t>
          </w:r>
        </w:p>
        <w:p w14:paraId="22CC31D0" w14:textId="77777777" w:rsidR="00377612" w:rsidRPr="00377612" w:rsidRDefault="00377612" w:rsidP="00377612">
          <w:pPr>
            <w:rPr>
              <w:rFonts w:ascii="Arial" w:hAnsi="Arial" w:cs="Arial"/>
              <w:lang w:val="en-GB"/>
            </w:rPr>
          </w:pPr>
          <w:r w:rsidRPr="00377612">
            <w:rPr>
              <w:rFonts w:ascii="Arial" w:hAnsi="Arial" w:cs="Arial"/>
              <w:lang w:val="en-GB"/>
            </w:rPr>
            <w:lastRenderedPageBreak/>
            <w:t xml:space="preserve">Andre ressurser: </w:t>
          </w:r>
        </w:p>
        <w:p w14:paraId="0E9FB45C" w14:textId="313237AA" w:rsidR="00377612" w:rsidRPr="00377612" w:rsidRDefault="008B4E5F" w:rsidP="00377612">
          <w:pPr>
            <w:numPr>
              <w:ilvl w:val="0"/>
              <w:numId w:val="3"/>
            </w:numPr>
            <w:spacing w:after="160" w:line="259" w:lineRule="auto"/>
            <w:contextualSpacing/>
            <w:jc w:val="left"/>
            <w:rPr>
              <w:lang w:val="en-GB"/>
            </w:rPr>
          </w:pPr>
          <w:hyperlink r:id="rId15" w:history="1">
            <w:r w:rsidR="007F3DE5" w:rsidRPr="00EC4E54">
              <w:rPr>
                <w:rStyle w:val="Hyperlink"/>
                <w:lang w:val="en-GB"/>
              </w:rPr>
              <w:t>http://ec.europa.eu/justice/gender-equality/</w:t>
            </w:r>
          </w:hyperlink>
          <w:r w:rsidR="00377612" w:rsidRPr="00377612">
            <w:rPr>
              <w:lang w:val="en-GB"/>
            </w:rPr>
            <w:t xml:space="preserve"> </w:t>
          </w:r>
        </w:p>
        <w:p w14:paraId="1FD6DEF4" w14:textId="50D8A7E4" w:rsidR="00377612" w:rsidRPr="00377612" w:rsidRDefault="008B4E5F" w:rsidP="00377612">
          <w:pPr>
            <w:numPr>
              <w:ilvl w:val="0"/>
              <w:numId w:val="3"/>
            </w:numPr>
            <w:spacing w:after="160" w:line="259" w:lineRule="auto"/>
            <w:contextualSpacing/>
            <w:jc w:val="left"/>
            <w:rPr>
              <w:lang w:val="en-GB"/>
            </w:rPr>
          </w:pPr>
          <w:hyperlink r:id="rId16" w:history="1">
            <w:r w:rsidR="007F3DE5" w:rsidRPr="00EC4E54">
              <w:rPr>
                <w:rStyle w:val="Hyperlink"/>
                <w:lang w:val="en-GB"/>
              </w:rPr>
              <w:t>https://ec.europa.eu/info/strategy/justice-and-fundamental-rights/discrimination/gender-equality_en</w:t>
            </w:r>
          </w:hyperlink>
          <w:r w:rsidR="00377612" w:rsidRPr="00377612">
            <w:rPr>
              <w:lang w:val="en-GB"/>
            </w:rPr>
            <w:t xml:space="preserve"> </w:t>
          </w:r>
        </w:p>
        <w:p w14:paraId="1133EC98" w14:textId="791E8800" w:rsidR="00377612" w:rsidRPr="00377612" w:rsidRDefault="008B4E5F" w:rsidP="00377612">
          <w:pPr>
            <w:numPr>
              <w:ilvl w:val="0"/>
              <w:numId w:val="3"/>
            </w:numPr>
            <w:spacing w:after="160" w:line="259" w:lineRule="auto"/>
            <w:contextualSpacing/>
            <w:jc w:val="left"/>
            <w:rPr>
              <w:lang w:val="en-GB"/>
            </w:rPr>
          </w:pPr>
          <w:hyperlink r:id="rId17" w:history="1">
            <w:r w:rsidR="007F3DE5" w:rsidRPr="00EC4E54">
              <w:rPr>
                <w:rStyle w:val="Hyperlink"/>
                <w:lang w:val="en-GB"/>
              </w:rPr>
              <w:t>http://ec.europa.eu/justice/gender-equality/document/files/strategic_engagement_en.pdf</w:t>
            </w:r>
          </w:hyperlink>
          <w:r w:rsidR="00377612" w:rsidRPr="00377612">
            <w:rPr>
              <w:lang w:val="en-GB"/>
            </w:rPr>
            <w:t xml:space="preserve"> </w:t>
          </w:r>
        </w:p>
        <w:p w14:paraId="330B0E97" w14:textId="77777777" w:rsidR="00377612" w:rsidRPr="00377612" w:rsidRDefault="00377612" w:rsidP="00377612">
          <w:pPr>
            <w:tabs>
              <w:tab w:val="left" w:pos="735"/>
            </w:tabs>
            <w:jc w:val="left"/>
            <w:rPr>
              <w:rFonts w:ascii="Arial" w:hAnsi="Arial" w:cs="Arial"/>
              <w:color w:val="0563C1"/>
              <w:u w:val="single"/>
              <w:lang w:val="en-GB"/>
            </w:rPr>
          </w:pPr>
        </w:p>
        <w:p w14:paraId="6AC8E738" w14:textId="38A240B8" w:rsidR="00377612" w:rsidRPr="00377612" w:rsidRDefault="00377612" w:rsidP="006C7DFF">
          <w:pPr>
            <w:keepNext/>
            <w:keepLines/>
            <w:numPr>
              <w:ilvl w:val="0"/>
              <w:numId w:val="22"/>
            </w:numPr>
            <w:spacing w:before="240"/>
            <w:jc w:val="left"/>
            <w:outlineLvl w:val="0"/>
            <w:rPr>
              <w:rFonts w:ascii="Helvetica Neue" w:hAnsi="Helvetica Neue" w:cs="Times New Roman"/>
              <w:color w:val="972E52"/>
              <w:sz w:val="40"/>
              <w:szCs w:val="40"/>
              <w:lang w:val="en-GB"/>
            </w:rPr>
          </w:pPr>
          <w:r w:rsidRPr="00377612">
            <w:rPr>
              <w:rFonts w:ascii="Helvetica Neue" w:hAnsi="Helvetica Neue" w:cs="Times New Roman"/>
              <w:color w:val="972E52"/>
              <w:sz w:val="40"/>
              <w:szCs w:val="40"/>
              <w:lang w:val="en-GB"/>
            </w:rPr>
            <w:t>Hovedorganisasjon og standarder i Europa</w:t>
          </w:r>
        </w:p>
        <w:p w14:paraId="385B529E" w14:textId="39A25EEF"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 xml:space="preserve">Q: Hva er Den europeiske union (EU)? </w:t>
          </w:r>
        </w:p>
        <w:p w14:paraId="227D5A3B" w14:textId="6B32F268" w:rsidR="00377612" w:rsidRPr="006C7DFF" w:rsidRDefault="006C7DFF" w:rsidP="00377612">
          <w:pPr>
            <w:spacing w:after="160" w:line="259" w:lineRule="auto"/>
            <w:jc w:val="left"/>
            <w:rPr>
              <w:rFonts w:ascii="Arial" w:hAnsi="Arial" w:cs="Arial"/>
              <w:lang w:val="de-AT"/>
            </w:rPr>
          </w:pPr>
          <w:r>
            <w:rPr>
              <w:rFonts w:ascii="Arial" w:hAnsi="Arial" w:cs="Arial"/>
              <w:noProof/>
              <w:lang w:val="es-ES" w:eastAsia="es-ES"/>
            </w:rPr>
            <w:drawing>
              <wp:anchor distT="0" distB="0" distL="114300" distR="114300" simplePos="0" relativeHeight="251669504" behindDoc="1" locked="0" layoutInCell="1" allowOverlap="1" wp14:anchorId="0EDB5821" wp14:editId="0673A51E">
                <wp:simplePos x="0" y="0"/>
                <wp:positionH relativeFrom="column">
                  <wp:posOffset>3742690</wp:posOffset>
                </wp:positionH>
                <wp:positionV relativeFrom="paragraph">
                  <wp:posOffset>16510</wp:posOffset>
                </wp:positionV>
                <wp:extent cx="1597025" cy="1066800"/>
                <wp:effectExtent l="0" t="0" r="3175" b="0"/>
                <wp:wrapTight wrapText="bothSides">
                  <wp:wrapPolygon edited="0">
                    <wp:start x="0" y="0"/>
                    <wp:lineTo x="0" y="21214"/>
                    <wp:lineTo x="21385" y="21214"/>
                    <wp:lineTo x="21385" y="0"/>
                    <wp:lineTo x="0" y="0"/>
                  </wp:wrapPolygon>
                </wp:wrapTight>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7025" cy="1066800"/>
                        </a:xfrm>
                        <a:prstGeom prst="rect">
                          <a:avLst/>
                        </a:prstGeom>
                        <a:noFill/>
                      </pic:spPr>
                    </pic:pic>
                  </a:graphicData>
                </a:graphic>
                <wp14:sizeRelH relativeFrom="page">
                  <wp14:pctWidth>0</wp14:pctWidth>
                </wp14:sizeRelH>
                <wp14:sizeRelV relativeFrom="page">
                  <wp14:pctHeight>0</wp14:pctHeight>
                </wp14:sizeRelV>
              </wp:anchor>
            </w:drawing>
          </w:r>
          <w:r w:rsidR="00377612" w:rsidRPr="006C7DFF">
            <w:rPr>
              <w:b/>
              <w:sz w:val="28"/>
              <w:szCs w:val="28"/>
              <w:lang w:val="de-AT"/>
            </w:rPr>
            <w:t>A:</w:t>
          </w:r>
          <w:r w:rsidR="00377612" w:rsidRPr="006C7DFF">
            <w:rPr>
              <w:lang w:val="de-AT"/>
            </w:rPr>
            <w:t xml:space="preserve"> </w:t>
          </w:r>
          <w:r w:rsidR="00377612" w:rsidRPr="006C7DFF">
            <w:rPr>
              <w:rFonts w:ascii="Arial" w:hAnsi="Arial" w:cs="Arial"/>
              <w:lang w:val="de-AT"/>
            </w:rPr>
            <w:t xml:space="preserve">EU er en politisk og økonomisk union bestående av 28 medlemsland som hovedsakelig ligger i Europa. </w:t>
          </w:r>
        </w:p>
        <w:p w14:paraId="0A468540" w14:textId="7F4DEABB" w:rsidR="006C7DFF" w:rsidRDefault="006C7DFF" w:rsidP="00377612">
          <w:pPr>
            <w:spacing w:after="160" w:line="259" w:lineRule="auto"/>
            <w:jc w:val="left"/>
            <w:rPr>
              <w:rFonts w:ascii="Arial" w:hAnsi="Arial" w:cs="Arial"/>
              <w:lang w:val="de-AT"/>
            </w:rPr>
          </w:pPr>
        </w:p>
        <w:p w14:paraId="3DFB5350" w14:textId="77777777"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EU styres av prinsippet om representativt demokrati, med borgere som er direkte representert på unionsnivå i Europaparlamentet og medlemsstater som er representert i Det europeiske råd og EUs råd.</w:t>
          </w:r>
        </w:p>
        <w:p w14:paraId="6DB801A5" w14:textId="77777777"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 xml:space="preserve">EU-kommisjonen er EUs politiske uavhengige utøvende organ, som er ansvarlig for å utarbeide forslag til ny europeisk lovgivning, implementere beslutninger fra Europaparlamentet og EUs råd, og administrere EUs daglige virksomhet. </w:t>
          </w:r>
        </w:p>
        <w:p w14:paraId="47241220" w14:textId="77777777" w:rsidR="00377612" w:rsidRPr="006C7DFF" w:rsidRDefault="00377612" w:rsidP="00377612">
          <w:pPr>
            <w:spacing w:after="160" w:line="259" w:lineRule="auto"/>
            <w:jc w:val="left"/>
            <w:rPr>
              <w:rFonts w:ascii="Arial" w:hAnsi="Arial" w:cs="Arial"/>
              <w:lang w:val="de-AT"/>
            </w:rPr>
          </w:pPr>
        </w:p>
        <w:p w14:paraId="4DD820C7"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 xml:space="preserve">Q: Hva er EUs hovedmål? </w:t>
          </w:r>
        </w:p>
        <w:p w14:paraId="776E533F"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De viktigste målene for EU består av å: </w:t>
          </w:r>
        </w:p>
        <w:p w14:paraId="5E7C99BC" w14:textId="77777777" w:rsidR="00377612" w:rsidRPr="00377612" w:rsidRDefault="00377612" w:rsidP="00377612">
          <w:pPr>
            <w:numPr>
              <w:ilvl w:val="0"/>
              <w:numId w:val="17"/>
            </w:numPr>
            <w:spacing w:after="160" w:line="259" w:lineRule="auto"/>
            <w:contextualSpacing/>
            <w:jc w:val="left"/>
            <w:rPr>
              <w:rFonts w:ascii="Arial" w:hAnsi="Arial" w:cs="Arial"/>
              <w:lang w:val="en-GB"/>
            </w:rPr>
          </w:pPr>
          <w:r w:rsidRPr="00377612">
            <w:rPr>
              <w:rFonts w:ascii="Arial" w:hAnsi="Arial" w:cs="Arial"/>
              <w:lang w:val="en-GB"/>
            </w:rPr>
            <w:t xml:space="preserve">fremme fred, dets verdier og trivsel for sine borgere </w:t>
          </w:r>
        </w:p>
        <w:p w14:paraId="6D22B941" w14:textId="77777777" w:rsidR="00377612" w:rsidRPr="006C7DFF" w:rsidRDefault="00377612" w:rsidP="00377612">
          <w:pPr>
            <w:numPr>
              <w:ilvl w:val="0"/>
              <w:numId w:val="17"/>
            </w:numPr>
            <w:spacing w:after="160" w:line="259" w:lineRule="auto"/>
            <w:contextualSpacing/>
            <w:jc w:val="left"/>
            <w:rPr>
              <w:rFonts w:ascii="Arial" w:hAnsi="Arial" w:cs="Arial"/>
              <w:lang w:val="de-AT"/>
            </w:rPr>
          </w:pPr>
          <w:r w:rsidRPr="006C7DFF">
            <w:rPr>
              <w:rFonts w:ascii="Arial" w:hAnsi="Arial" w:cs="Arial"/>
              <w:lang w:val="de-AT"/>
            </w:rPr>
            <w:t xml:space="preserve">tilby frihet, sikkerhet og rettferdighet uten indre grenser </w:t>
          </w:r>
        </w:p>
        <w:p w14:paraId="6829EB65" w14:textId="77777777" w:rsidR="00377612" w:rsidRPr="006C7DFF" w:rsidRDefault="00377612" w:rsidP="00377612">
          <w:pPr>
            <w:numPr>
              <w:ilvl w:val="0"/>
              <w:numId w:val="17"/>
            </w:numPr>
            <w:spacing w:after="160" w:line="259" w:lineRule="auto"/>
            <w:contextualSpacing/>
            <w:jc w:val="left"/>
            <w:rPr>
              <w:rFonts w:ascii="Arial" w:hAnsi="Arial" w:cs="Arial"/>
              <w:lang w:val="de-AT"/>
            </w:rPr>
          </w:pPr>
          <w:r w:rsidRPr="006C7DFF">
            <w:rPr>
              <w:rFonts w:ascii="Arial" w:hAnsi="Arial" w:cs="Arial"/>
              <w:lang w:val="de-AT"/>
            </w:rPr>
            <w:t>bærekraftig utvikling basert på balansert økonomisk vekst og prisstabilitet, en svært konkurransedyktig markedsøkonomi med full sysselsetting, og social utvikling og miljøvern</w:t>
          </w:r>
        </w:p>
        <w:p w14:paraId="2B387A67" w14:textId="77777777" w:rsidR="00377612" w:rsidRPr="006C7DFF" w:rsidRDefault="00377612" w:rsidP="00377612">
          <w:pPr>
            <w:numPr>
              <w:ilvl w:val="0"/>
              <w:numId w:val="17"/>
            </w:numPr>
            <w:spacing w:after="160" w:line="259" w:lineRule="auto"/>
            <w:contextualSpacing/>
            <w:jc w:val="left"/>
            <w:rPr>
              <w:rFonts w:ascii="Arial" w:hAnsi="Arial" w:cs="Arial"/>
              <w:lang w:val="de-AT"/>
            </w:rPr>
          </w:pPr>
          <w:r w:rsidRPr="006C7DFF">
            <w:rPr>
              <w:rFonts w:ascii="Arial" w:hAnsi="Arial" w:cs="Arial"/>
              <w:lang w:val="de-AT"/>
            </w:rPr>
            <w:t>bekjempe sosial ekskludering og diskriminering; fremme vitenskapelig og teknologisk fremgang</w:t>
          </w:r>
        </w:p>
        <w:p w14:paraId="30BC8CCC" w14:textId="77777777" w:rsidR="00377612" w:rsidRPr="006C7DFF" w:rsidRDefault="00377612" w:rsidP="00377612">
          <w:pPr>
            <w:numPr>
              <w:ilvl w:val="0"/>
              <w:numId w:val="17"/>
            </w:numPr>
            <w:spacing w:after="160" w:line="259" w:lineRule="auto"/>
            <w:contextualSpacing/>
            <w:jc w:val="left"/>
            <w:rPr>
              <w:rFonts w:ascii="Arial" w:hAnsi="Arial" w:cs="Arial"/>
              <w:lang w:val="de-AT"/>
            </w:rPr>
          </w:pPr>
          <w:r w:rsidRPr="006C7DFF">
            <w:rPr>
              <w:rFonts w:ascii="Arial" w:hAnsi="Arial" w:cs="Arial"/>
              <w:lang w:val="de-AT"/>
            </w:rPr>
            <w:t>øke den økonomiske, sosiale og territoriale samhørigheten og solidariteten mellom medlemslandene</w:t>
          </w:r>
        </w:p>
        <w:p w14:paraId="4C723D9C" w14:textId="77777777" w:rsidR="00377612" w:rsidRPr="006C7DFF" w:rsidRDefault="00377612" w:rsidP="00377612">
          <w:pPr>
            <w:numPr>
              <w:ilvl w:val="0"/>
              <w:numId w:val="17"/>
            </w:numPr>
            <w:spacing w:after="160" w:line="259" w:lineRule="auto"/>
            <w:contextualSpacing/>
            <w:jc w:val="left"/>
            <w:rPr>
              <w:rFonts w:ascii="Arial" w:hAnsi="Arial" w:cs="Arial"/>
              <w:lang w:val="de-AT"/>
            </w:rPr>
          </w:pPr>
          <w:r w:rsidRPr="006C7DFF">
            <w:rPr>
              <w:rFonts w:ascii="Arial" w:hAnsi="Arial" w:cs="Arial"/>
              <w:lang w:val="de-AT"/>
            </w:rPr>
            <w:t>respektere Europas kulturelle og språklige mangfold</w:t>
          </w:r>
        </w:p>
        <w:p w14:paraId="55B258CC" w14:textId="77777777" w:rsidR="00377612" w:rsidRPr="00377612" w:rsidRDefault="00377612" w:rsidP="00377612">
          <w:pPr>
            <w:numPr>
              <w:ilvl w:val="0"/>
              <w:numId w:val="17"/>
            </w:numPr>
            <w:spacing w:after="160" w:line="259" w:lineRule="auto"/>
            <w:contextualSpacing/>
            <w:jc w:val="left"/>
            <w:rPr>
              <w:rFonts w:ascii="Arial" w:hAnsi="Arial" w:cs="Arial"/>
              <w:lang w:val="en-GB"/>
            </w:rPr>
          </w:pPr>
          <w:r w:rsidRPr="00377612">
            <w:rPr>
              <w:rFonts w:ascii="Arial" w:hAnsi="Arial" w:cs="Arial"/>
              <w:lang w:val="en-GB"/>
            </w:rPr>
            <w:t xml:space="preserve">etablere en økonomisk og monetær union, hvorav Euro er valutaen </w:t>
          </w:r>
        </w:p>
        <w:p w14:paraId="36055CC2" w14:textId="77777777" w:rsidR="00377612" w:rsidRPr="00377612" w:rsidRDefault="00377612" w:rsidP="00377612">
          <w:pPr>
            <w:spacing w:after="160" w:line="259" w:lineRule="auto"/>
            <w:jc w:val="left"/>
            <w:rPr>
              <w:b/>
              <w:i/>
              <w:color w:val="5C1E3F"/>
              <w:sz w:val="28"/>
              <w:szCs w:val="28"/>
              <w:lang w:val="en-GB"/>
            </w:rPr>
          </w:pPr>
        </w:p>
        <w:p w14:paraId="06C43F5E"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 xml:space="preserve">Q: Hva er EUs kjerneverdier? </w:t>
          </w:r>
        </w:p>
        <w:p w14:paraId="31BFB82A" w14:textId="52826158" w:rsidR="00377612" w:rsidRPr="006C7DFF" w:rsidRDefault="00377612" w:rsidP="00377612">
          <w:pPr>
            <w:spacing w:after="160" w:line="259" w:lineRule="auto"/>
            <w:jc w:val="left"/>
            <w:rPr>
              <w:b/>
              <w:i/>
              <w:color w:val="5C1E3F"/>
              <w:sz w:val="28"/>
              <w:szCs w:val="28"/>
              <w:lang w:val="de-AT"/>
            </w:rPr>
          </w:pPr>
          <w:r w:rsidRPr="006C7DFF">
            <w:rPr>
              <w:b/>
              <w:sz w:val="28"/>
              <w:szCs w:val="28"/>
              <w:lang w:val="de-AT"/>
            </w:rPr>
            <w:lastRenderedPageBreak/>
            <w:t>A:</w:t>
          </w:r>
          <w:r w:rsidRPr="006C7DFF">
            <w:rPr>
              <w:lang w:val="de-AT"/>
            </w:rPr>
            <w:t xml:space="preserve"> </w:t>
          </w:r>
          <w:r w:rsidRPr="006C7DFF">
            <w:rPr>
              <w:rFonts w:ascii="Arial" w:hAnsi="Arial" w:cs="Arial"/>
              <w:lang w:val="de-AT"/>
            </w:rPr>
            <w:t>De viktigste verdiene for EU er felles for alle medlemslandene og omhandler et s</w:t>
          </w:r>
          <w:r w:rsidR="005409D5" w:rsidRPr="006C7DFF">
            <w:rPr>
              <w:rFonts w:ascii="Arial" w:hAnsi="Arial" w:cs="Arial"/>
              <w:lang w:val="de-AT"/>
            </w:rPr>
            <w:t>amfunn der inkludering, tolerans</w:t>
          </w:r>
          <w:r w:rsidRPr="006C7DFF">
            <w:rPr>
              <w:rFonts w:ascii="Arial" w:hAnsi="Arial" w:cs="Arial"/>
              <w:lang w:val="de-AT"/>
            </w:rPr>
            <w:t xml:space="preserve">e, rettferdighet, solidaritet og ikke-diskriminering råder gjennom menneskelig verdighet, frihet, demokrati, likestilling, rettstatsprinsipper og menneskerettigheter. </w:t>
          </w:r>
        </w:p>
        <w:p w14:paraId="5190D9F3" w14:textId="4D904725"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 xml:space="preserve">Se denne siden for mer informasjon: </w:t>
          </w:r>
          <w:hyperlink r:id="rId19" w:history="1">
            <w:r w:rsidR="007F3DE5" w:rsidRPr="00EC4E54">
              <w:rPr>
                <w:rStyle w:val="Hyperlink"/>
                <w:lang w:val="de-AT"/>
              </w:rPr>
              <w:t>https://europa.eu/european-union/about-eu/eu-in-brief_en</w:t>
            </w:r>
          </w:hyperlink>
        </w:p>
        <w:p w14:paraId="3D062C26"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 xml:space="preserve">Q: Hvilke medlemsland danner EU? </w:t>
          </w:r>
        </w:p>
        <w:p w14:paraId="30D884B9"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 Etter den siste utvidelsen består EU nå av 28 medlemsland: Østerrike, Belgia, Bulgaria, Kroatia, Kypros, Tsjekkia, Danmark, Estland, Finland, Frankrike, Tyskland, Ungarn, Irland, Italia, Latvia, Litauen, Luxemburg, Malta, Nederland, Polen, Portugal, Romania, Slovakia, Slovenia, Spania, Sverige og Storbritannia.  </w:t>
          </w:r>
        </w:p>
        <w:p w14:paraId="7D687BA7" w14:textId="77777777"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 xml:space="preserve">Etter en folkeavstemning den 23. juni 2016, som gikk i favør av å forlate EU, utløste den britiske statsministeren Theresa May artikkel 50 den 29. mars 2017, og satte dermed Storbritannia i gang med prosessen for å fullføre sin utmeldelse av EU innen 29. mars 2019. </w:t>
          </w:r>
        </w:p>
        <w:p w14:paraId="568DC021" w14:textId="30962212" w:rsidR="00377612" w:rsidRPr="00B15D7A" w:rsidRDefault="00377612" w:rsidP="00377612">
          <w:pPr>
            <w:spacing w:after="160" w:line="259" w:lineRule="auto"/>
            <w:jc w:val="left"/>
            <w:rPr>
              <w:rFonts w:ascii="Arial" w:hAnsi="Arial" w:cs="Arial"/>
              <w:color w:val="0563C1"/>
              <w:u w:val="single"/>
              <w:lang w:val="de-AT"/>
            </w:rPr>
          </w:pPr>
          <w:r w:rsidRPr="006C7DFF">
            <w:rPr>
              <w:rFonts w:ascii="Arial" w:hAnsi="Arial" w:cs="Arial"/>
              <w:lang w:val="de-AT"/>
            </w:rPr>
            <w:t xml:space="preserve">Flere europeiske land har bedt om å bli medlem av EU og søknaden deres er under behandling. </w:t>
          </w:r>
          <w:r w:rsidRPr="00B15D7A">
            <w:rPr>
              <w:rFonts w:ascii="Arial" w:hAnsi="Arial" w:cs="Arial"/>
              <w:lang w:val="de-AT"/>
            </w:rPr>
            <w:t xml:space="preserve">Les mer om kandidatlandene og deres søknad </w:t>
          </w:r>
          <w:hyperlink r:id="rId20" w:history="1">
            <w:r w:rsidRPr="00B15D7A">
              <w:rPr>
                <w:rStyle w:val="Hyperlink"/>
                <w:rFonts w:ascii="Arial" w:hAnsi="Arial" w:cs="Arial"/>
                <w:lang w:val="de-AT"/>
              </w:rPr>
              <w:t>here</w:t>
            </w:r>
          </w:hyperlink>
          <w:r w:rsidRPr="00B15D7A">
            <w:rPr>
              <w:rFonts w:ascii="Arial" w:hAnsi="Arial" w:cs="Arial"/>
              <w:lang w:val="de-AT"/>
            </w:rPr>
            <w:t>.</w:t>
          </w:r>
        </w:p>
        <w:p w14:paraId="1A5C717C" w14:textId="77777777"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Følg disse lenkene for mer informasjon om EU:</w:t>
          </w:r>
        </w:p>
        <w:p w14:paraId="677A6375" w14:textId="2F4238E9" w:rsidR="00377612" w:rsidRPr="006C7DFF" w:rsidRDefault="008B4E5F" w:rsidP="00377612">
          <w:pPr>
            <w:numPr>
              <w:ilvl w:val="0"/>
              <w:numId w:val="18"/>
            </w:numPr>
            <w:spacing w:after="160" w:line="259" w:lineRule="auto"/>
            <w:contextualSpacing/>
            <w:jc w:val="left"/>
            <w:rPr>
              <w:sz w:val="24"/>
              <w:szCs w:val="24"/>
              <w:lang w:val="de-AT"/>
            </w:rPr>
          </w:pPr>
          <w:hyperlink r:id="rId21" w:history="1">
            <w:r w:rsidR="007F3DE5" w:rsidRPr="00EC4E54">
              <w:rPr>
                <w:rStyle w:val="Hyperlink"/>
                <w:rFonts w:cs="Times New Roman"/>
                <w:sz w:val="24"/>
                <w:szCs w:val="24"/>
                <w:lang w:val="de-AT"/>
              </w:rPr>
              <w:t>https://europa.eu/european-union/about-eu_en</w:t>
            </w:r>
          </w:hyperlink>
        </w:p>
        <w:p w14:paraId="5D466F4C" w14:textId="6D00C207" w:rsidR="00377612" w:rsidRPr="006C7DFF" w:rsidRDefault="008B4E5F" w:rsidP="00377612">
          <w:pPr>
            <w:numPr>
              <w:ilvl w:val="0"/>
              <w:numId w:val="18"/>
            </w:numPr>
            <w:spacing w:after="160" w:line="259" w:lineRule="auto"/>
            <w:contextualSpacing/>
            <w:jc w:val="left"/>
            <w:rPr>
              <w:rFonts w:cs="Times New Roman"/>
              <w:color w:val="0563C1"/>
              <w:sz w:val="24"/>
              <w:szCs w:val="24"/>
              <w:u w:val="single"/>
              <w:lang w:val="de-AT"/>
            </w:rPr>
          </w:pPr>
          <w:hyperlink r:id="rId22" w:history="1">
            <w:r w:rsidR="007F3DE5" w:rsidRPr="00EC4E54">
              <w:rPr>
                <w:rStyle w:val="Hyperlink"/>
                <w:rFonts w:cs="Times New Roman"/>
                <w:sz w:val="24"/>
                <w:szCs w:val="24"/>
                <w:lang w:val="de-AT"/>
              </w:rPr>
              <w:t>https://europa.eu/european-union/about-eu/eu-in-brief_en</w:t>
            </w:r>
          </w:hyperlink>
        </w:p>
        <w:p w14:paraId="2B3F3991" w14:textId="77777777" w:rsidR="00984D24" w:rsidRPr="006C7DFF" w:rsidRDefault="00984D24" w:rsidP="00377612">
          <w:pPr>
            <w:spacing w:after="160" w:line="259" w:lineRule="auto"/>
            <w:jc w:val="left"/>
            <w:rPr>
              <w:b/>
              <w:i/>
              <w:color w:val="5C1E3F"/>
              <w:sz w:val="28"/>
              <w:szCs w:val="28"/>
              <w:lang w:val="de-AT"/>
            </w:rPr>
          </w:pPr>
        </w:p>
        <w:p w14:paraId="722890BF"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 xml:space="preserve">Q: Hvordan er demokratiet sett på i Europa og hvordan fungerer det? </w:t>
          </w:r>
        </w:p>
        <w:p w14:paraId="1945DCEF"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Demokrati er en styreform hvor borgerne utøver makt direkte eller velger representanter blant deres egne borgere for å danne et styrende organ, som et parlament. </w:t>
          </w:r>
        </w:p>
        <w:p w14:paraId="283985E2" w14:textId="77777777" w:rsidR="00377612" w:rsidRPr="006C7DFF" w:rsidRDefault="00377612" w:rsidP="00377612">
          <w:pPr>
            <w:spacing w:after="160" w:line="259" w:lineRule="auto"/>
            <w:jc w:val="left"/>
            <w:rPr>
              <w:rFonts w:ascii="Arial" w:hAnsi="Arial" w:cs="Arial"/>
              <w:i/>
              <w:lang w:val="de-AT"/>
            </w:rPr>
          </w:pPr>
          <w:r w:rsidRPr="006C7DFF">
            <w:rPr>
              <w:rFonts w:ascii="Arial" w:hAnsi="Arial" w:cs="Arial"/>
              <w:lang w:val="de-AT"/>
            </w:rPr>
            <w:t>I samsvar med Lisboatraktaten må alle medlemsland respektere de grunnleggende demokratiske prinsippene for:</w:t>
          </w:r>
        </w:p>
        <w:p w14:paraId="41D1E666" w14:textId="77777777" w:rsidR="00377612" w:rsidRPr="00377612" w:rsidRDefault="00377612" w:rsidP="00377612">
          <w:pPr>
            <w:numPr>
              <w:ilvl w:val="0"/>
              <w:numId w:val="8"/>
            </w:numPr>
            <w:spacing w:after="160" w:line="259" w:lineRule="auto"/>
            <w:contextualSpacing/>
            <w:jc w:val="left"/>
            <w:rPr>
              <w:rFonts w:ascii="Arial" w:hAnsi="Arial" w:cs="Arial"/>
              <w:lang w:val="en-GB"/>
            </w:rPr>
          </w:pPr>
          <w:r w:rsidRPr="00377612">
            <w:rPr>
              <w:rFonts w:ascii="Arial" w:hAnsi="Arial" w:cs="Arial"/>
              <w:lang w:val="en-GB"/>
            </w:rPr>
            <w:t>maktfordeling</w:t>
          </w:r>
          <w:r w:rsidRPr="00377612">
            <w:rPr>
              <w:rFonts w:ascii="Arial" w:hAnsi="Arial" w:cs="Arial"/>
              <w:vertAlign w:val="superscript"/>
              <w:lang w:val="en-GB"/>
            </w:rPr>
            <w:footnoteReference w:id="8"/>
          </w:r>
          <w:r w:rsidRPr="00377612">
            <w:rPr>
              <w:rFonts w:ascii="Arial" w:hAnsi="Arial" w:cs="Arial"/>
              <w:lang w:val="en-GB"/>
            </w:rPr>
            <w:t xml:space="preserve"> </w:t>
          </w:r>
        </w:p>
        <w:p w14:paraId="2C80B2D8" w14:textId="77777777" w:rsidR="00377612" w:rsidRPr="00377612" w:rsidRDefault="00377612" w:rsidP="00377612">
          <w:pPr>
            <w:numPr>
              <w:ilvl w:val="0"/>
              <w:numId w:val="8"/>
            </w:numPr>
            <w:spacing w:after="160" w:line="259" w:lineRule="auto"/>
            <w:contextualSpacing/>
            <w:jc w:val="left"/>
            <w:rPr>
              <w:rFonts w:ascii="Arial" w:hAnsi="Arial" w:cs="Arial"/>
              <w:lang w:val="en-GB"/>
            </w:rPr>
          </w:pPr>
          <w:r w:rsidRPr="00863EC5">
            <w:rPr>
              <w:rFonts w:ascii="Arial" w:hAnsi="Arial" w:cs="Arial"/>
              <w:lang w:val="de-AT"/>
            </w:rPr>
            <w:t xml:space="preserve">menneskerettigheter (se seksjon </w:t>
          </w:r>
          <w:r w:rsidRPr="00377612">
            <w:rPr>
              <w:rFonts w:ascii="Arial" w:hAnsi="Arial" w:cs="Arial"/>
              <w:lang w:val="en-GB"/>
            </w:rPr>
            <w:fldChar w:fldCharType="begin"/>
          </w:r>
          <w:r w:rsidRPr="00863EC5">
            <w:rPr>
              <w:rFonts w:ascii="Arial" w:hAnsi="Arial" w:cs="Arial"/>
              <w:lang w:val="de-AT"/>
            </w:rPr>
            <w:instrText xml:space="preserve"> REF _Ref505006588 \r \h  \* MERGEFORMAT </w:instrText>
          </w:r>
          <w:r w:rsidRPr="00377612">
            <w:rPr>
              <w:rFonts w:ascii="Arial" w:hAnsi="Arial" w:cs="Arial"/>
              <w:lang w:val="en-GB"/>
            </w:rPr>
          </w:r>
          <w:r w:rsidRPr="00377612">
            <w:rPr>
              <w:rFonts w:ascii="Arial" w:hAnsi="Arial" w:cs="Arial"/>
              <w:lang w:val="en-GB"/>
            </w:rPr>
            <w:fldChar w:fldCharType="separate"/>
          </w:r>
          <w:r w:rsidR="00863EC5">
            <w:rPr>
              <w:rFonts w:ascii="Arial" w:hAnsi="Arial" w:cs="Arial"/>
              <w:b/>
              <w:bCs/>
              <w:lang w:val="de-DE"/>
            </w:rPr>
            <w:t>Fehler! Verweisquelle konnte nicht gefunden werden.</w:t>
          </w:r>
          <w:r w:rsidRPr="00377612">
            <w:rPr>
              <w:rFonts w:ascii="Arial" w:hAnsi="Arial" w:cs="Arial"/>
              <w:lang w:val="en-GB"/>
            </w:rPr>
            <w:fldChar w:fldCharType="end"/>
          </w:r>
          <w:r w:rsidRPr="00863EC5">
            <w:rPr>
              <w:rFonts w:ascii="Arial" w:hAnsi="Arial" w:cs="Arial"/>
              <w:lang w:val="de-AT"/>
            </w:rPr>
            <w:t xml:space="preserve"> </w:t>
          </w:r>
          <w:r w:rsidRPr="00377612">
            <w:rPr>
              <w:rFonts w:ascii="Arial" w:hAnsi="Arial" w:cs="Arial"/>
              <w:lang w:val="en-GB"/>
            </w:rPr>
            <w:t>ovenfor)</w:t>
          </w:r>
        </w:p>
        <w:p w14:paraId="6059CF80" w14:textId="77777777" w:rsidR="00377612" w:rsidRPr="00377612" w:rsidRDefault="00377612" w:rsidP="00377612">
          <w:pPr>
            <w:numPr>
              <w:ilvl w:val="0"/>
              <w:numId w:val="8"/>
            </w:numPr>
            <w:spacing w:after="160" w:line="259" w:lineRule="auto"/>
            <w:contextualSpacing/>
            <w:jc w:val="left"/>
            <w:rPr>
              <w:rFonts w:ascii="Arial" w:hAnsi="Arial" w:cs="Arial"/>
              <w:lang w:val="en-GB"/>
            </w:rPr>
          </w:pPr>
          <w:r w:rsidRPr="00377612">
            <w:rPr>
              <w:rFonts w:ascii="Arial" w:hAnsi="Arial" w:cs="Arial"/>
              <w:lang w:val="en-GB"/>
            </w:rPr>
            <w:t>stemmerett</w:t>
          </w:r>
        </w:p>
        <w:p w14:paraId="707A42D4" w14:textId="77777777" w:rsidR="00377612" w:rsidRPr="00377612" w:rsidRDefault="00377612" w:rsidP="00377612">
          <w:pPr>
            <w:numPr>
              <w:ilvl w:val="0"/>
              <w:numId w:val="8"/>
            </w:numPr>
            <w:spacing w:after="160" w:line="259" w:lineRule="auto"/>
            <w:contextualSpacing/>
            <w:jc w:val="left"/>
            <w:rPr>
              <w:rFonts w:ascii="Arial" w:hAnsi="Arial" w:cs="Arial"/>
              <w:lang w:val="en-GB"/>
            </w:rPr>
          </w:pPr>
          <w:r w:rsidRPr="00377612">
            <w:rPr>
              <w:rFonts w:ascii="Arial" w:hAnsi="Arial" w:cs="Arial"/>
              <w:lang w:val="en-GB"/>
            </w:rPr>
            <w:t>ytringsfrihet</w:t>
          </w:r>
          <w:r w:rsidRPr="00377612">
            <w:rPr>
              <w:rFonts w:ascii="Arial" w:hAnsi="Arial" w:cs="Arial"/>
              <w:vertAlign w:val="superscript"/>
              <w:lang w:val="en-GB"/>
            </w:rPr>
            <w:footnoteReference w:id="9"/>
          </w:r>
          <w:r w:rsidRPr="00377612">
            <w:rPr>
              <w:rFonts w:ascii="Arial" w:hAnsi="Arial" w:cs="Arial"/>
              <w:lang w:val="en-GB"/>
            </w:rPr>
            <w:t xml:space="preserve"> </w:t>
          </w:r>
        </w:p>
        <w:p w14:paraId="1D62BD59" w14:textId="77777777" w:rsidR="00377612" w:rsidRPr="00377612" w:rsidRDefault="00377612" w:rsidP="00377612">
          <w:pPr>
            <w:spacing w:after="160" w:line="259" w:lineRule="auto"/>
            <w:jc w:val="left"/>
            <w:rPr>
              <w:rFonts w:ascii="Arial" w:hAnsi="Arial" w:cs="Arial"/>
              <w:lang w:val="en-GB"/>
            </w:rPr>
          </w:pPr>
        </w:p>
        <w:p w14:paraId="7006BC65" w14:textId="77777777" w:rsidR="00377612" w:rsidRPr="00377612" w:rsidRDefault="00377612" w:rsidP="00377612">
          <w:pPr>
            <w:spacing w:after="160" w:line="259" w:lineRule="auto"/>
            <w:jc w:val="left"/>
            <w:rPr>
              <w:b/>
              <w:i/>
              <w:color w:val="5C1E3F"/>
              <w:sz w:val="28"/>
              <w:szCs w:val="28"/>
              <w:lang w:val="en-GB"/>
            </w:rPr>
          </w:pPr>
          <w:r w:rsidRPr="00377612">
            <w:rPr>
              <w:b/>
              <w:i/>
              <w:color w:val="5C1E3F"/>
              <w:sz w:val="28"/>
              <w:szCs w:val="28"/>
              <w:lang w:val="en-GB"/>
            </w:rPr>
            <w:t xml:space="preserve">Q: Hva er Europarådet? </w:t>
          </w:r>
        </w:p>
        <w:p w14:paraId="4D767051" w14:textId="54076577" w:rsidR="00377612" w:rsidRPr="00377612" w:rsidRDefault="00377612" w:rsidP="00377612">
          <w:pPr>
            <w:spacing w:after="160" w:line="259" w:lineRule="auto"/>
            <w:jc w:val="left"/>
            <w:rPr>
              <w:rFonts w:ascii="Arial" w:hAnsi="Arial" w:cs="Arial"/>
              <w:color w:val="222222"/>
            </w:rPr>
          </w:pPr>
          <w:r w:rsidRPr="006C7DFF">
            <w:rPr>
              <w:b/>
              <w:sz w:val="28"/>
              <w:szCs w:val="28"/>
              <w:lang w:val="de-AT"/>
            </w:rPr>
            <w:t>A:</w:t>
          </w:r>
          <w:r w:rsidRPr="006C7DFF">
            <w:rPr>
              <w:lang w:val="de-AT"/>
            </w:rPr>
            <w:t xml:space="preserve"> </w:t>
          </w:r>
          <w:r w:rsidRPr="00377612">
            <w:rPr>
              <w:rFonts w:ascii="Arial" w:hAnsi="Arial" w:cs="Arial"/>
              <w:color w:val="222222"/>
            </w:rPr>
            <w:t>Europarådet er en internasjonal organisasjon som har som mål å opprettholde menneskerettigheter, demokrati og rettsstat i Europa. Den har også som mål å fremme europeisk kultur. Europarådet ble grunnlagt i 1949 og har 47 medlemsland. Organisasjonen er på flere måter ulik EU, selv om det noen ganger råder forvirringer her.</w:t>
          </w:r>
        </w:p>
        <w:p w14:paraId="53BFB68E" w14:textId="77777777" w:rsidR="00377612" w:rsidRPr="00377612" w:rsidRDefault="00377612" w:rsidP="00377612">
          <w:pPr>
            <w:spacing w:after="160" w:line="259" w:lineRule="auto"/>
            <w:jc w:val="left"/>
            <w:rPr>
              <w:rFonts w:ascii="Arial" w:hAnsi="Arial" w:cs="Arial"/>
              <w:color w:val="222222"/>
            </w:rPr>
          </w:pPr>
          <w:r w:rsidRPr="00377612">
            <w:rPr>
              <w:rFonts w:ascii="Arial" w:hAnsi="Arial" w:cs="Arial"/>
              <w:color w:val="222222"/>
            </w:rPr>
            <w:t xml:space="preserve">Europarådet kan ikke fatte bindende lover, men har makt til å håndheve utvalgte internasjonale avtaler ingått av europeiske stater om forskjellige temaer. Europarådets mest kjente organ er den europeiske menneskerettighetsdomstolen som håndhever den europeiske menneskerettighetskonvensjonen. </w:t>
          </w:r>
        </w:p>
        <w:p w14:paraId="7CCB4B56" w14:textId="77777777" w:rsidR="00377612" w:rsidRPr="006C7DFF" w:rsidRDefault="00377612" w:rsidP="00377612">
          <w:pPr>
            <w:spacing w:after="160" w:line="259" w:lineRule="auto"/>
            <w:jc w:val="left"/>
            <w:rPr>
              <w:rFonts w:ascii="Arial" w:hAnsi="Arial" w:cs="Arial"/>
              <w:lang w:val="de-AT"/>
            </w:rPr>
          </w:pPr>
        </w:p>
        <w:p w14:paraId="1E1615B6" w14:textId="77777777" w:rsidR="00377612" w:rsidRPr="006C7DFF" w:rsidRDefault="00377612" w:rsidP="00377612">
          <w:pPr>
            <w:spacing w:after="160" w:line="259" w:lineRule="auto"/>
            <w:jc w:val="left"/>
            <w:rPr>
              <w:rFonts w:ascii="Arial" w:hAnsi="Arial" w:cs="Arial"/>
              <w:lang w:val="de-AT"/>
            </w:rPr>
          </w:pPr>
        </w:p>
        <w:p w14:paraId="7EF250D6" w14:textId="77777777" w:rsidR="00377612" w:rsidRPr="006C7DFF" w:rsidRDefault="00377612" w:rsidP="00377612">
          <w:pPr>
            <w:spacing w:after="160" w:line="259" w:lineRule="auto"/>
            <w:jc w:val="left"/>
            <w:rPr>
              <w:rFonts w:cs="Times New Roman"/>
              <w:color w:val="0563C1"/>
              <w:sz w:val="24"/>
              <w:szCs w:val="24"/>
              <w:u w:val="single"/>
              <w:lang w:val="de-AT"/>
            </w:rPr>
          </w:pPr>
        </w:p>
        <w:p w14:paraId="31141F40" w14:textId="77777777" w:rsidR="00377612" w:rsidRPr="006C7DFF" w:rsidRDefault="00377612" w:rsidP="00377612">
          <w:pPr>
            <w:spacing w:after="160" w:line="259" w:lineRule="auto"/>
            <w:jc w:val="left"/>
            <w:rPr>
              <w:rFonts w:ascii="Arial" w:hAnsi="Arial" w:cs="Arial"/>
              <w:lang w:val="de-AT"/>
            </w:rPr>
          </w:pPr>
        </w:p>
        <w:p w14:paraId="357CD3AF" w14:textId="77777777" w:rsidR="000550CE" w:rsidRDefault="000550CE">
          <w:pPr>
            <w:spacing w:before="0" w:after="160" w:line="259" w:lineRule="auto"/>
            <w:jc w:val="left"/>
            <w:rPr>
              <w:rFonts w:ascii="Helvetica Neue" w:hAnsi="Helvetica Neue" w:cs="Times New Roman"/>
              <w:color w:val="972E52"/>
              <w:sz w:val="40"/>
              <w:szCs w:val="40"/>
              <w:lang w:val="de-AT"/>
            </w:rPr>
          </w:pPr>
          <w:r>
            <w:rPr>
              <w:rFonts w:ascii="Helvetica Neue" w:hAnsi="Helvetica Neue" w:cs="Times New Roman"/>
              <w:color w:val="972E52"/>
              <w:sz w:val="40"/>
              <w:szCs w:val="40"/>
              <w:lang w:val="de-AT"/>
            </w:rPr>
            <w:br w:type="page"/>
          </w:r>
        </w:p>
        <w:p w14:paraId="4F355C90" w14:textId="4214DD5B" w:rsidR="00377612" w:rsidRPr="006C7DFF" w:rsidRDefault="00377612" w:rsidP="00377612">
          <w:pPr>
            <w:keepNext/>
            <w:keepLines/>
            <w:spacing w:before="240"/>
            <w:outlineLvl w:val="0"/>
            <w:rPr>
              <w:rFonts w:ascii="Helvetica Neue" w:hAnsi="Helvetica Neue" w:cs="Times New Roman"/>
              <w:color w:val="972E52"/>
              <w:sz w:val="40"/>
              <w:szCs w:val="40"/>
              <w:lang w:val="de-AT"/>
            </w:rPr>
          </w:pPr>
          <w:r w:rsidRPr="006C7DFF">
            <w:rPr>
              <w:rFonts w:ascii="Helvetica Neue" w:hAnsi="Helvetica Neue" w:cs="Times New Roman"/>
              <w:color w:val="972E52"/>
              <w:sz w:val="40"/>
              <w:szCs w:val="40"/>
              <w:lang w:val="de-AT"/>
            </w:rPr>
            <w:lastRenderedPageBreak/>
            <w:t xml:space="preserve">B. Bosetting i Europa </w:t>
          </w:r>
        </w:p>
        <w:p w14:paraId="4D2CD6A1"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GENERELLE SPØRSMÅL</w:t>
          </w:r>
        </w:p>
        <w:p w14:paraId="4C32C1EB" w14:textId="77777777" w:rsidR="00377612" w:rsidRPr="006C7DFF" w:rsidRDefault="00377612" w:rsidP="00377612">
          <w:pPr>
            <w:keepNext/>
            <w:keepLines/>
            <w:spacing w:before="240"/>
            <w:outlineLvl w:val="0"/>
            <w:rPr>
              <w:rFonts w:ascii="Calibri Light" w:hAnsi="Calibri Light" w:cs="Times New Roman"/>
              <w:b/>
              <w:i/>
              <w:color w:val="5C1E3F"/>
              <w:sz w:val="28"/>
              <w:szCs w:val="28"/>
              <w:lang w:val="de-AT"/>
            </w:rPr>
          </w:pPr>
          <w:r w:rsidRPr="006C7DFF">
            <w:rPr>
              <w:rFonts w:ascii="Calibri Light" w:hAnsi="Calibri Light" w:cs="Times New Roman"/>
              <w:b/>
              <w:i/>
              <w:color w:val="5C1E3F"/>
              <w:sz w:val="28"/>
              <w:szCs w:val="28"/>
              <w:lang w:val="de-AT"/>
            </w:rPr>
            <w:t xml:space="preserve">Q: Hva må du gjøre når du ankommer ditt land i Europa? </w:t>
          </w:r>
        </w:p>
        <w:p w14:paraId="52462FA2" w14:textId="77777777" w:rsidR="00377612" w:rsidRPr="006C7DFF" w:rsidRDefault="00377612" w:rsidP="00377612">
          <w:r w:rsidRPr="00377612">
            <w:rPr>
              <w:b/>
              <w:color w:val="222222"/>
              <w:sz w:val="28"/>
              <w:szCs w:val="28"/>
            </w:rPr>
            <w:t>A</w:t>
          </w:r>
          <w:r w:rsidRPr="00377612">
            <w:rPr>
              <w:color w:val="222222"/>
              <w:sz w:val="28"/>
              <w:szCs w:val="28"/>
            </w:rPr>
            <w:t>:</w:t>
          </w:r>
          <w:r w:rsidRPr="00377612">
            <w:rPr>
              <w:rFonts w:ascii="Arial" w:hAnsi="Arial" w:cs="Arial"/>
              <w:color w:val="222222"/>
            </w:rPr>
            <w:t xml:space="preserve"> Du må registrere deg (vanligvis på en politistasjon eller hos innvandringstjenesten) som ny-ankommet og søke om oppholdstillatelse. Du bør også undersøke nærmere hvor ambassaden eller konsulatet til ditt hjemland befinner seg og besøke dem – Ambassader og konsulater kan normalt bidra med råd til nyankomne. </w:t>
          </w:r>
        </w:p>
        <w:p w14:paraId="699E3CD4" w14:textId="77777777" w:rsidR="00377612" w:rsidRPr="006C7DFF" w:rsidRDefault="00377612" w:rsidP="00377612">
          <w:pPr>
            <w:spacing w:after="160" w:line="259" w:lineRule="auto"/>
            <w:jc w:val="left"/>
            <w:rPr>
              <w:b/>
              <w:i/>
              <w:color w:val="5C1E3F"/>
              <w:sz w:val="28"/>
              <w:szCs w:val="28"/>
            </w:rPr>
          </w:pPr>
          <w:r w:rsidRPr="006C7DFF">
            <w:rPr>
              <w:b/>
              <w:i/>
              <w:color w:val="5C1E3F"/>
              <w:sz w:val="28"/>
              <w:szCs w:val="28"/>
            </w:rPr>
            <w:t>Q: Kan flyktninger registrere seg i ett land og søke om asyl i et annet?</w:t>
          </w:r>
        </w:p>
        <w:p w14:paraId="76908F31" w14:textId="77777777" w:rsidR="00377612" w:rsidRPr="006C7DFF" w:rsidRDefault="00377612" w:rsidP="00377612">
          <w:pPr>
            <w:spacing w:after="160" w:line="259" w:lineRule="auto"/>
            <w:jc w:val="left"/>
            <w:rPr>
              <w:rFonts w:ascii="Arial" w:hAnsi="Arial" w:cs="Arial"/>
              <w:lang w:val="de-AT"/>
            </w:rPr>
          </w:pPr>
          <w:r w:rsidRPr="006C7DFF">
            <w:rPr>
              <w:b/>
              <w:sz w:val="28"/>
              <w:szCs w:val="28"/>
            </w:rPr>
            <w:t>A:</w:t>
          </w:r>
          <w:r w:rsidRPr="006C7DFF">
            <w:t xml:space="preserve">  </w:t>
          </w:r>
          <w:r w:rsidRPr="006C7DFF">
            <w:rPr>
              <w:rFonts w:ascii="Arial" w:hAnsi="Arial" w:cs="Arial"/>
            </w:rPr>
            <w:t xml:space="preserve">Det er etablert et felles europeisk asylsystem (CEAS). </w:t>
          </w:r>
          <w:r w:rsidRPr="006C7DFF">
            <w:rPr>
              <w:rFonts w:ascii="Arial" w:hAnsi="Arial" w:cs="Arial"/>
              <w:lang w:val="de-AT"/>
            </w:rPr>
            <w:t>I følge Dublin-konvensjonen fra 2013 er land som har sluttet seg til Dublin-konvensjonen forpliktet til å akseptere at asylsøkere må søke om asyl i det første EU-landet de ankommer.</w:t>
          </w:r>
        </w:p>
        <w:p w14:paraId="22D24682" w14:textId="77777777" w:rsidR="00377612" w:rsidRPr="006C7DFF" w:rsidRDefault="00377612" w:rsidP="00377612">
          <w:pPr>
            <w:spacing w:after="160" w:line="259" w:lineRule="auto"/>
            <w:jc w:val="left"/>
            <w:rPr>
              <w:rFonts w:ascii="Arial" w:hAnsi="Arial" w:cs="Arial"/>
              <w:lang w:val="de-AT"/>
            </w:rPr>
          </w:pPr>
        </w:p>
        <w:p w14:paraId="77E7BEDE"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Kan migranter registrere seg i ett land og starte på en høyere utdanning i et annet?</w:t>
          </w:r>
        </w:p>
        <w:p w14:paraId="10923C18"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Vennligst referer til svaret ovenfor angående asylperioden. For migranter som har blitt innvilget oppholdstillatelse, inkluderer mobiliteten i Europa en rett til å kunne studere ved en høyere utdanningsinstitusjon i et annet EU-land. Uavhengig av de andre opptakskravene, kan ikke søkere nektes adgang til opplæring eller utdanning i et annet EU-land på grunnlag av deres nasjonalitet. </w:t>
          </w:r>
        </w:p>
        <w:p w14:paraId="5518187E" w14:textId="77777777" w:rsidR="00377612" w:rsidRPr="006C7DFF" w:rsidRDefault="00377612" w:rsidP="00377612">
          <w:pPr>
            <w:keepNext/>
            <w:keepLines/>
            <w:spacing w:before="240"/>
            <w:outlineLvl w:val="0"/>
            <w:rPr>
              <w:rFonts w:ascii="Calibri Light" w:hAnsi="Calibri Light" w:cs="Times New Roman"/>
              <w:color w:val="2E74B5"/>
              <w:sz w:val="32"/>
              <w:szCs w:val="32"/>
              <w:lang w:val="de-AT"/>
            </w:rPr>
          </w:pPr>
        </w:p>
        <w:p w14:paraId="18708752"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en-GB"/>
            </w:rPr>
          </w:pPr>
          <w:r w:rsidRPr="006C7DFF">
            <w:rPr>
              <w:rFonts w:ascii="Calibri Light" w:hAnsi="Calibri Light" w:cs="Times New Roman"/>
              <w:color w:val="727CA3" w:themeColor="accent1"/>
              <w:sz w:val="32"/>
              <w:szCs w:val="32"/>
              <w:lang w:val="en-GB"/>
            </w:rPr>
            <w:t xml:space="preserve">HUSLY </w:t>
          </w:r>
        </w:p>
        <w:p w14:paraId="30041DB2" w14:textId="7AB426C3" w:rsidR="00377612" w:rsidRPr="00377612" w:rsidRDefault="0062001C" w:rsidP="00377612">
          <w:pPr>
            <w:spacing w:after="160" w:line="259" w:lineRule="auto"/>
            <w:jc w:val="left"/>
            <w:rPr>
              <w:b/>
              <w:i/>
              <w:color w:val="5C1E3F"/>
              <w:sz w:val="28"/>
              <w:szCs w:val="28"/>
              <w:lang w:val="en-GB"/>
            </w:rPr>
          </w:pPr>
          <w:r>
            <w:rPr>
              <w:b/>
              <w:i/>
              <w:color w:val="5C1E3F"/>
              <w:sz w:val="28"/>
              <w:szCs w:val="28"/>
              <w:lang w:val="en-GB"/>
            </w:rPr>
            <w:t>Q: Har migranter rettigheter knyttet til</w:t>
          </w:r>
          <w:r w:rsidR="00377612" w:rsidRPr="00377612">
            <w:rPr>
              <w:b/>
              <w:i/>
              <w:color w:val="5C1E3F"/>
              <w:sz w:val="28"/>
              <w:szCs w:val="28"/>
              <w:lang w:val="en-GB"/>
            </w:rPr>
            <w:t xml:space="preserve"> bolig eller husly?</w:t>
          </w:r>
        </w:p>
        <w:p w14:paraId="28F40564" w14:textId="77777777" w:rsidR="00377612" w:rsidRPr="00377612" w:rsidRDefault="00377612" w:rsidP="00377612">
          <w:pPr>
            <w:spacing w:after="160" w:line="259" w:lineRule="auto"/>
            <w:jc w:val="left"/>
            <w:rPr>
              <w:rFonts w:ascii="Arial" w:hAnsi="Arial" w:cs="Arial"/>
              <w:lang w:val="en-GB"/>
            </w:rPr>
          </w:pPr>
          <w:r w:rsidRPr="00377612">
            <w:rPr>
              <w:b/>
              <w:sz w:val="28"/>
              <w:szCs w:val="28"/>
              <w:lang w:val="en-GB"/>
            </w:rPr>
            <w:t>A:</w:t>
          </w:r>
          <w:r w:rsidRPr="00377612">
            <w:rPr>
              <w:lang w:val="en-GB"/>
            </w:rPr>
            <w:t xml:space="preserve"> </w:t>
          </w:r>
          <w:r w:rsidRPr="00377612">
            <w:rPr>
              <w:rFonts w:ascii="Arial" w:hAnsi="Arial" w:cs="Arial"/>
              <w:lang w:val="en-GB"/>
            </w:rPr>
            <w:t xml:space="preserve">Selv om det ikke er uttrykkelig tatt med i Europakonvensjonen om beskyttelse av menneskerettigheter og grunnleggende friheter fra 1950, er retten til bolig inkludert I en rekke konkrete juridiske normer som er relevant for kampen mot hjemløshet og bolig-utkastelse. Ankomst-land bør tilby en løsning for bolig og/eller husly for nyankomne. </w:t>
          </w:r>
        </w:p>
        <w:p w14:paraId="347F8AFF" w14:textId="43CFED2D" w:rsidR="00377612" w:rsidRPr="00377612" w:rsidRDefault="008B4E5F" w:rsidP="00377612">
          <w:pPr>
            <w:spacing w:after="160" w:line="259" w:lineRule="auto"/>
            <w:jc w:val="left"/>
            <w:rPr>
              <w:lang w:val="en-GB"/>
            </w:rPr>
          </w:pPr>
          <w:hyperlink r:id="rId23" w:history="1">
            <w:r w:rsidR="007F3DE5" w:rsidRPr="00EC4E54">
              <w:rPr>
                <w:rStyle w:val="Hyperlink"/>
                <w:lang w:val="en-GB"/>
              </w:rPr>
              <w:t>https://www.coe.int/en/web/conventions/full-list/-/conventions/treaty/005</w:t>
            </w:r>
          </w:hyperlink>
          <w:r w:rsidR="00377612" w:rsidRPr="00377612">
            <w:rPr>
              <w:lang w:val="en-GB"/>
            </w:rPr>
            <w:t xml:space="preserve"> </w:t>
          </w:r>
        </w:p>
        <w:p w14:paraId="652305BF" w14:textId="1710A023" w:rsidR="00377612" w:rsidRPr="00377612" w:rsidRDefault="00377612" w:rsidP="00377612">
          <w:pPr>
            <w:spacing w:after="160" w:line="259" w:lineRule="auto"/>
            <w:jc w:val="left"/>
            <w:rPr>
              <w:rFonts w:ascii="Arial" w:hAnsi="Arial" w:cs="Arial"/>
              <w:lang w:val="en-GB"/>
            </w:rPr>
          </w:pPr>
          <w:r w:rsidRPr="00377612">
            <w:rPr>
              <w:rFonts w:ascii="Arial" w:hAnsi="Arial" w:cs="Arial"/>
              <w:lang w:val="en-GB"/>
            </w:rPr>
            <w:t xml:space="preserve"> </w:t>
          </w:r>
        </w:p>
        <w:p w14:paraId="0BA04B34"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lastRenderedPageBreak/>
            <w:t>HELSEVESENET</w:t>
          </w:r>
        </w:p>
        <w:p w14:paraId="1F71C310"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Hvordan er helsevesenet i Europa?</w:t>
          </w:r>
        </w:p>
        <w:p w14:paraId="6A5506FD"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Helsevesenet i Europa tilbys gjennom et bredt spekter av forskjellige systemer som organiseres på nasjonalt nivå. Systemene er primært finansiert gjennom beskatning (universell helsetjeneste). Privat finansiering kan ugjøre personlige bidrag til å dekke del-kostnader som ikke er dekt av den skattepliktige finansieringen eller det kan dekke kostnader til private helsetjenester. Dette kan både være betalt av individets private økonomi, eller av arbeidsgiver. </w:t>
          </w:r>
        </w:p>
        <w:p w14:paraId="5AFA115E" w14:textId="77777777" w:rsidR="00377612" w:rsidRPr="006C7DFF" w:rsidRDefault="00377612" w:rsidP="00377612">
          <w:pPr>
            <w:spacing w:after="160" w:line="259" w:lineRule="auto"/>
            <w:jc w:val="left"/>
            <w:rPr>
              <w:b/>
              <w:i/>
              <w:color w:val="5C1E3F"/>
              <w:sz w:val="28"/>
              <w:szCs w:val="28"/>
              <w:lang w:val="de-AT"/>
            </w:rPr>
          </w:pPr>
        </w:p>
        <w:p w14:paraId="46792DD9"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Hva kan en ny-ankommet gjøre for å få medisinsk hjelp?</w:t>
          </w:r>
        </w:p>
        <w:p w14:paraId="31E0AA7C"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Nyankomne må henvende seg til det offentlige helsevesenet i landet de er blitt registrert i og be om tilgang til nødvendige helsetjenester. Vanligvis er prosedyren sånn at personen må kontakte det locale trygdekontorer og be om et nasjonal helsekort. Barn til nyankomne har normalt ha rett til å motta helsetjenester. </w:t>
          </w:r>
        </w:p>
        <w:p w14:paraId="12F929EC" w14:textId="77777777" w:rsidR="00377612" w:rsidRPr="006C7DFF" w:rsidRDefault="00377612" w:rsidP="00377612">
          <w:pPr>
            <w:spacing w:after="160" w:line="259" w:lineRule="auto"/>
            <w:jc w:val="left"/>
            <w:rPr>
              <w:rFonts w:ascii="Arial" w:hAnsi="Arial" w:cs="Arial"/>
              <w:lang w:val="de-AT"/>
            </w:rPr>
          </w:pPr>
        </w:p>
        <w:p w14:paraId="7BC9F229" w14:textId="77777777" w:rsidR="00377612" w:rsidRPr="00B15D7A" w:rsidRDefault="00377612" w:rsidP="00377612">
          <w:pPr>
            <w:keepNext/>
            <w:keepLines/>
            <w:spacing w:before="240"/>
            <w:outlineLvl w:val="0"/>
            <w:rPr>
              <w:rFonts w:ascii="Calibri Light" w:hAnsi="Calibri Light" w:cs="Times New Roman"/>
              <w:color w:val="727CA3" w:themeColor="accent1"/>
              <w:sz w:val="32"/>
              <w:szCs w:val="32"/>
              <w:lang w:val="de-AT"/>
            </w:rPr>
          </w:pPr>
          <w:r w:rsidRPr="00B15D7A">
            <w:rPr>
              <w:rFonts w:ascii="Calibri Light" w:hAnsi="Calibri Light" w:cs="Times New Roman"/>
              <w:color w:val="727CA3" w:themeColor="accent1"/>
              <w:sz w:val="32"/>
              <w:szCs w:val="32"/>
              <w:lang w:val="de-AT"/>
            </w:rPr>
            <w:t>UTDANNING</w:t>
          </w:r>
        </w:p>
        <w:p w14:paraId="0D5C0E47" w14:textId="77777777" w:rsidR="00377612" w:rsidRPr="00B15D7A" w:rsidRDefault="00377612" w:rsidP="00377612">
          <w:pPr>
            <w:spacing w:after="160" w:line="259" w:lineRule="auto"/>
            <w:jc w:val="left"/>
            <w:rPr>
              <w:b/>
              <w:i/>
              <w:color w:val="5C1E3F"/>
              <w:sz w:val="28"/>
              <w:szCs w:val="28"/>
              <w:lang w:val="de-AT"/>
            </w:rPr>
          </w:pPr>
          <w:r w:rsidRPr="00B15D7A">
            <w:rPr>
              <w:b/>
              <w:i/>
              <w:color w:val="5C1E3F"/>
              <w:sz w:val="28"/>
              <w:szCs w:val="28"/>
              <w:lang w:val="de-AT"/>
            </w:rPr>
            <w:t>Q: Har migranter rett på tilgang til utdanning i Europa?</w:t>
          </w:r>
        </w:p>
        <w:p w14:paraId="1F9C652E"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Både EU og Europarådet garanterer via deres menneskerettighetsinstrumenter en rett til utdanning for migranter. Nyankomne som ankommer Europa med barn, bør tildeles en skole hvor barna kan delta.</w:t>
          </w:r>
        </w:p>
        <w:p w14:paraId="4DE24FB4" w14:textId="77777777" w:rsidR="00377612" w:rsidRPr="006C7DFF" w:rsidRDefault="00377612" w:rsidP="00377612">
          <w:pPr>
            <w:spacing w:after="160" w:line="259" w:lineRule="auto"/>
            <w:jc w:val="left"/>
            <w:rPr>
              <w:b/>
              <w:i/>
              <w:color w:val="5C1E3F"/>
              <w:sz w:val="28"/>
              <w:szCs w:val="28"/>
              <w:lang w:val="de-AT"/>
            </w:rPr>
          </w:pPr>
        </w:p>
        <w:p w14:paraId="7E189CDB" w14:textId="77777777" w:rsidR="00377612" w:rsidRPr="00377612" w:rsidRDefault="00377612" w:rsidP="00377612">
          <w:pPr>
            <w:spacing w:after="160" w:line="259" w:lineRule="auto"/>
            <w:jc w:val="left"/>
            <w:rPr>
              <w:b/>
              <w:i/>
              <w:color w:val="5C1E3F"/>
              <w:sz w:val="28"/>
              <w:szCs w:val="28"/>
              <w:lang w:val="en-GB"/>
            </w:rPr>
          </w:pPr>
          <w:r w:rsidRPr="00377612">
            <w:rPr>
              <w:b/>
              <w:i/>
              <w:color w:val="5C1E3F"/>
              <w:sz w:val="28"/>
              <w:szCs w:val="28"/>
              <w:lang w:val="en-GB"/>
            </w:rPr>
            <w:t>Q: Hvilke avgifter må betales for utdanning?</w:t>
          </w:r>
        </w:p>
        <w:p w14:paraId="1146700D"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 De ulike utdanningene, i de ulike landene, har forskjellig nivå på avgiftene sine.I noen europeiske land er grunnskolen gratis, og i noen land er også høyere utdanning gratis. Nyankomne må undersøke de nasjonale retningslinjene når de har bosatt seg i et bestemt land og dermed finne ut detaljene. </w:t>
          </w:r>
        </w:p>
        <w:p w14:paraId="56456B2D" w14:textId="77777777" w:rsidR="00377612" w:rsidRPr="006C7DFF" w:rsidRDefault="00377612" w:rsidP="00377612">
          <w:pPr>
            <w:spacing w:after="160" w:line="259" w:lineRule="auto"/>
            <w:jc w:val="left"/>
            <w:rPr>
              <w:b/>
              <w:i/>
              <w:color w:val="5C1E3F"/>
              <w:sz w:val="28"/>
              <w:szCs w:val="28"/>
              <w:lang w:val="de-AT"/>
            </w:rPr>
          </w:pPr>
        </w:p>
        <w:p w14:paraId="402D8FFD"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Hvordan er utdanning strukturert i Europa?</w:t>
          </w:r>
        </w:p>
        <w:p w14:paraId="2EF9B34E" w14:textId="77777777" w:rsidR="00377612" w:rsidRPr="00377612" w:rsidRDefault="00377612" w:rsidP="00377612">
          <w:pPr>
            <w:spacing w:after="160" w:line="259" w:lineRule="auto"/>
            <w:jc w:val="left"/>
            <w:rPr>
              <w:rFonts w:ascii="Arial" w:hAnsi="Arial" w:cs="Arial"/>
              <w:lang w:val="en-GB"/>
            </w:rPr>
          </w:pPr>
          <w:r w:rsidRPr="006C7DFF">
            <w:rPr>
              <w:b/>
              <w:sz w:val="28"/>
              <w:szCs w:val="28"/>
              <w:lang w:val="de-AT"/>
            </w:rPr>
            <w:t>A:</w:t>
          </w:r>
          <w:r w:rsidRPr="006C7DFF">
            <w:rPr>
              <w:lang w:val="de-AT"/>
            </w:rPr>
            <w:t xml:space="preserve"> </w:t>
          </w:r>
          <w:r w:rsidRPr="006C7DFF">
            <w:rPr>
              <w:rFonts w:ascii="Arial" w:hAnsi="Arial" w:cs="Arial"/>
              <w:lang w:val="de-AT"/>
            </w:rPr>
            <w:t xml:space="preserve">Ethvert land i Europa har sitt eget utdanningssystem. Genrelt sett starter de ulike utdanningsnivåene med førskole, grunnskole, videregående skole og deretter høyere </w:t>
          </w:r>
          <w:r w:rsidRPr="006C7DFF">
            <w:rPr>
              <w:rFonts w:ascii="Arial" w:hAnsi="Arial" w:cs="Arial"/>
              <w:lang w:val="de-AT"/>
            </w:rPr>
            <w:lastRenderedPageBreak/>
            <w:t xml:space="preserve">utdanning. </w:t>
          </w:r>
          <w:r w:rsidRPr="00377612">
            <w:rPr>
              <w:rFonts w:ascii="Arial" w:hAnsi="Arial" w:cs="Arial"/>
              <w:lang w:val="en-GB"/>
            </w:rPr>
            <w:t xml:space="preserve">Hvilken utdanning som er obiligatorisk vil variere fra land til land, men vanligvis er utdanning obligatorisk mellom 6 og 16 år. </w:t>
          </w:r>
        </w:p>
        <w:p w14:paraId="3C607B5F" w14:textId="77777777" w:rsidR="00377612" w:rsidRPr="00377612" w:rsidRDefault="00377612" w:rsidP="00377612">
          <w:pPr>
            <w:spacing w:after="160" w:line="259" w:lineRule="auto"/>
            <w:jc w:val="left"/>
            <w:rPr>
              <w:rFonts w:ascii="Arial" w:hAnsi="Arial" w:cs="Arial"/>
              <w:lang w:val="en-GB"/>
            </w:rPr>
          </w:pPr>
        </w:p>
        <w:p w14:paraId="5C69C2A7" w14:textId="77777777" w:rsidR="00377612" w:rsidRPr="00377612" w:rsidRDefault="00377612" w:rsidP="00377612">
          <w:pPr>
            <w:keepNext/>
            <w:spacing w:after="160" w:line="259" w:lineRule="auto"/>
            <w:jc w:val="left"/>
          </w:pPr>
          <w:r w:rsidRPr="00377612">
            <w:rPr>
              <w:noProof/>
              <w:lang w:val="es-ES" w:eastAsia="es-ES"/>
            </w:rPr>
            <w:drawing>
              <wp:inline distT="0" distB="0" distL="0" distR="0" wp14:anchorId="6EE40C71" wp14:editId="3DBE336D">
                <wp:extent cx="5400040" cy="414147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00040" cy="4141470"/>
                        </a:xfrm>
                        <a:prstGeom prst="rect">
                          <a:avLst/>
                        </a:prstGeom>
                      </pic:spPr>
                    </pic:pic>
                  </a:graphicData>
                </a:graphic>
              </wp:inline>
            </w:drawing>
          </w:r>
        </w:p>
        <w:p w14:paraId="605D6405" w14:textId="77777777" w:rsidR="00377612" w:rsidRPr="00377612" w:rsidRDefault="00377612" w:rsidP="00377612">
          <w:pPr>
            <w:spacing w:before="0" w:after="200" w:line="240" w:lineRule="auto"/>
            <w:jc w:val="left"/>
            <w:rPr>
              <w:rFonts w:ascii="Arial" w:hAnsi="Arial" w:cs="Arial"/>
              <w:i/>
              <w:iCs/>
              <w:color w:val="44546A"/>
              <w:sz w:val="18"/>
              <w:szCs w:val="18"/>
              <w:lang w:val="en-GB"/>
            </w:rPr>
          </w:pPr>
          <w:r w:rsidRPr="00377612">
            <w:rPr>
              <w:rFonts w:ascii="Arial" w:hAnsi="Arial" w:cs="Arial"/>
              <w:i/>
              <w:iCs/>
              <w:color w:val="44546A"/>
              <w:sz w:val="18"/>
              <w:szCs w:val="18"/>
            </w:rPr>
            <w:t xml:space="preserve">Figure </w:t>
          </w:r>
          <w:r w:rsidRPr="00377612">
            <w:rPr>
              <w:rFonts w:ascii="Arial" w:hAnsi="Arial" w:cs="Arial"/>
              <w:i/>
              <w:iCs/>
              <w:color w:val="44546A"/>
              <w:sz w:val="18"/>
              <w:szCs w:val="18"/>
            </w:rPr>
            <w:fldChar w:fldCharType="begin"/>
          </w:r>
          <w:r w:rsidRPr="00377612">
            <w:rPr>
              <w:rFonts w:ascii="Arial" w:hAnsi="Arial" w:cs="Arial"/>
              <w:i/>
              <w:iCs/>
              <w:color w:val="44546A"/>
              <w:sz w:val="18"/>
              <w:szCs w:val="18"/>
            </w:rPr>
            <w:instrText xml:space="preserve"> SEQ Figure \* ARABIC </w:instrText>
          </w:r>
          <w:r w:rsidRPr="00377612">
            <w:rPr>
              <w:rFonts w:ascii="Arial" w:hAnsi="Arial" w:cs="Arial"/>
              <w:i/>
              <w:iCs/>
              <w:color w:val="44546A"/>
              <w:sz w:val="18"/>
              <w:szCs w:val="18"/>
            </w:rPr>
            <w:fldChar w:fldCharType="separate"/>
          </w:r>
          <w:r w:rsidR="00863EC5">
            <w:rPr>
              <w:rFonts w:ascii="Arial" w:hAnsi="Arial" w:cs="Arial"/>
              <w:i/>
              <w:iCs/>
              <w:noProof/>
              <w:color w:val="44546A"/>
              <w:sz w:val="18"/>
              <w:szCs w:val="18"/>
            </w:rPr>
            <w:t>1</w:t>
          </w:r>
          <w:r w:rsidRPr="00377612">
            <w:rPr>
              <w:rFonts w:ascii="Arial" w:hAnsi="Arial" w:cs="Arial"/>
              <w:i/>
              <w:iCs/>
              <w:color w:val="44546A"/>
              <w:sz w:val="18"/>
              <w:szCs w:val="18"/>
            </w:rPr>
            <w:fldChar w:fldCharType="end"/>
          </w:r>
          <w:r w:rsidRPr="00377612">
            <w:rPr>
              <w:rFonts w:ascii="Arial" w:hAnsi="Arial" w:cs="Arial"/>
              <w:i/>
              <w:iCs/>
              <w:color w:val="44546A"/>
              <w:sz w:val="18"/>
              <w:szCs w:val="18"/>
            </w:rPr>
            <w:t>: General structure of studies in Europe, taking into account the International Standard Classification of Education (ISCED) levels</w:t>
          </w:r>
        </w:p>
        <w:p w14:paraId="79D30E79" w14:textId="77777777" w:rsidR="00377612" w:rsidRPr="00377612" w:rsidRDefault="00377612" w:rsidP="00377612">
          <w:pPr>
            <w:spacing w:after="160" w:line="259" w:lineRule="auto"/>
            <w:jc w:val="left"/>
            <w:rPr>
              <w:rFonts w:ascii="Arial" w:hAnsi="Arial" w:cs="Arial"/>
              <w:lang w:val="en-GB"/>
            </w:rPr>
          </w:pPr>
        </w:p>
        <w:p w14:paraId="30DF1F0F" w14:textId="77777777" w:rsidR="00377612" w:rsidRPr="00377612" w:rsidRDefault="00377612" w:rsidP="00377612">
          <w:pPr>
            <w:spacing w:after="160" w:line="259" w:lineRule="auto"/>
            <w:jc w:val="left"/>
            <w:rPr>
              <w:rFonts w:ascii="Arial" w:hAnsi="Arial" w:cs="Arial"/>
              <w:lang w:val="en-GB"/>
            </w:rPr>
          </w:pPr>
          <w:r w:rsidRPr="00377612">
            <w:rPr>
              <w:rFonts w:ascii="Arial" w:hAnsi="Arial" w:cs="Arial"/>
              <w:lang w:val="en-GB"/>
            </w:rPr>
            <w:t>For videreutdanning og høyere utdanning har Europa utviklet et europeisk kvalifikasjonsrammeverk (EQF) som grupperer utdanning inn i 8 nivåer, avhenging av kunnskap, ferdigheter og kompetanse hos studenten.</w:t>
          </w:r>
        </w:p>
        <w:p w14:paraId="7AB759E3" w14:textId="77777777" w:rsidR="00377612" w:rsidRPr="00377612" w:rsidRDefault="00377612" w:rsidP="00377612">
          <w:pPr>
            <w:spacing w:after="160" w:line="259" w:lineRule="auto"/>
            <w:jc w:val="left"/>
            <w:rPr>
              <w:rFonts w:ascii="Arial" w:hAnsi="Arial" w:cs="Arial"/>
              <w:lang w:val="en-GB"/>
            </w:rPr>
          </w:pPr>
          <w:r w:rsidRPr="00377612">
            <w:rPr>
              <w:rFonts w:ascii="Arial" w:hAnsi="Arial" w:cs="Arial"/>
              <w:lang w:val="en-GB"/>
            </w:rPr>
            <w:t xml:space="preserve">Flere detaljer om utdanningssystemet i Europa (og land for land) finnes på følgene lenker: </w:t>
          </w:r>
        </w:p>
        <w:p w14:paraId="670058B1" w14:textId="4A1FD10C" w:rsidR="00377612" w:rsidRPr="00377612" w:rsidRDefault="008B4E5F" w:rsidP="00377612">
          <w:pPr>
            <w:numPr>
              <w:ilvl w:val="0"/>
              <w:numId w:val="19"/>
            </w:numPr>
            <w:spacing w:after="160" w:line="259" w:lineRule="auto"/>
            <w:contextualSpacing/>
            <w:jc w:val="left"/>
            <w:rPr>
              <w:lang w:val="en-GB"/>
            </w:rPr>
          </w:pPr>
          <w:hyperlink r:id="rId25" w:history="1">
            <w:r w:rsidR="007F3DE5" w:rsidRPr="00EC4E54">
              <w:rPr>
                <w:rStyle w:val="Hyperlink"/>
                <w:lang w:val="en-GB"/>
              </w:rPr>
              <w:t>https://ec.europa.eu/ploteus/en/content/descriptors-page</w:t>
            </w:r>
          </w:hyperlink>
          <w:r w:rsidR="00377612" w:rsidRPr="00377612">
            <w:rPr>
              <w:lang w:val="en-GB"/>
            </w:rPr>
            <w:t xml:space="preserve"> </w:t>
          </w:r>
        </w:p>
        <w:p w14:paraId="135768A1" w14:textId="431008B2" w:rsidR="00377612" w:rsidRPr="00377612" w:rsidRDefault="008B4E5F" w:rsidP="00377612">
          <w:pPr>
            <w:numPr>
              <w:ilvl w:val="0"/>
              <w:numId w:val="19"/>
            </w:numPr>
            <w:spacing w:after="160" w:line="259" w:lineRule="auto"/>
            <w:contextualSpacing/>
            <w:jc w:val="left"/>
            <w:rPr>
              <w:lang w:val="en-GB"/>
            </w:rPr>
          </w:pPr>
          <w:hyperlink r:id="rId26" w:history="1">
            <w:r w:rsidR="007F3DE5" w:rsidRPr="00EC4E54">
              <w:rPr>
                <w:rStyle w:val="Hyperlink"/>
                <w:lang w:val="en-GB"/>
              </w:rPr>
              <w:t>http://www.enic-naric.net/educational-systems-country-profiles-and-other-tools.aspx</w:t>
            </w:r>
          </w:hyperlink>
          <w:r w:rsidR="00377612" w:rsidRPr="00377612">
            <w:rPr>
              <w:lang w:val="en-GB"/>
            </w:rPr>
            <w:t xml:space="preserve"> </w:t>
          </w:r>
        </w:p>
        <w:p w14:paraId="1B55924D" w14:textId="0385E03E" w:rsidR="00377612" w:rsidRPr="00377612" w:rsidRDefault="008B4E5F" w:rsidP="00377612">
          <w:pPr>
            <w:numPr>
              <w:ilvl w:val="0"/>
              <w:numId w:val="19"/>
            </w:numPr>
            <w:spacing w:after="160" w:line="259" w:lineRule="auto"/>
            <w:contextualSpacing/>
            <w:jc w:val="left"/>
            <w:rPr>
              <w:lang w:val="en-GB"/>
            </w:rPr>
          </w:pPr>
          <w:hyperlink r:id="rId27" w:history="1">
            <w:r w:rsidR="007F3DE5" w:rsidRPr="00EC4E54">
              <w:rPr>
                <w:rStyle w:val="Hyperlink"/>
                <w:lang w:val="en-GB"/>
              </w:rPr>
              <w:t>https://webgate.ec.europa.eu/fpfis/mwikis/eurydice/index.php/Countries</w:t>
            </w:r>
          </w:hyperlink>
          <w:r w:rsidR="00377612" w:rsidRPr="00377612">
            <w:rPr>
              <w:lang w:val="en-GB"/>
            </w:rPr>
            <w:t xml:space="preserve"> </w:t>
          </w:r>
        </w:p>
        <w:p w14:paraId="1EFF00EA" w14:textId="3F85424B" w:rsidR="00377612" w:rsidRPr="00B15D7A" w:rsidRDefault="008B4E5F" w:rsidP="00377612">
          <w:pPr>
            <w:numPr>
              <w:ilvl w:val="0"/>
              <w:numId w:val="19"/>
            </w:numPr>
            <w:spacing w:after="160" w:line="259" w:lineRule="auto"/>
            <w:contextualSpacing/>
            <w:jc w:val="left"/>
            <w:rPr>
              <w:lang w:val="en-GB"/>
            </w:rPr>
          </w:pPr>
          <w:hyperlink r:id="rId28" w:history="1">
            <w:r w:rsidR="007F3DE5" w:rsidRPr="00EC4E54">
              <w:rPr>
                <w:rStyle w:val="Hyperlink"/>
                <w:lang w:val="en-GB"/>
              </w:rPr>
              <w:t>https://publications.europa.eu/en/publication-detail/-/publication/0e54460d-d585-11e7-a5b9-01aa75ed71a1/language-en/format-PDF/source-53918966</w:t>
            </w:r>
          </w:hyperlink>
          <w:r w:rsidR="00377612" w:rsidRPr="00377612">
            <w:rPr>
              <w:lang w:val="en-GB"/>
            </w:rPr>
            <w:t xml:space="preserve"> </w:t>
          </w:r>
        </w:p>
        <w:p w14:paraId="37D2D545" w14:textId="77777777"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 xml:space="preserve">For flere detaljer om hvordan høyere utdanning er organisert i Europa, vennligst se dokumentet “Velkommen til Høyere Utdanning”. </w:t>
          </w:r>
        </w:p>
        <w:p w14:paraId="2E4C7DC0" w14:textId="77777777" w:rsidR="00377612" w:rsidRPr="006C7DFF" w:rsidRDefault="00377612" w:rsidP="00377612">
          <w:pPr>
            <w:spacing w:after="160" w:line="259" w:lineRule="auto"/>
            <w:jc w:val="left"/>
            <w:rPr>
              <w:rFonts w:ascii="Arial" w:hAnsi="Arial" w:cs="Arial"/>
              <w:lang w:val="de-AT"/>
            </w:rPr>
          </w:pPr>
        </w:p>
        <w:p w14:paraId="478105BE" w14:textId="77777777" w:rsidR="00377612" w:rsidRPr="006C7DFF" w:rsidRDefault="00377612" w:rsidP="00377612">
          <w:pPr>
            <w:keepNext/>
            <w:keepLines/>
            <w:tabs>
              <w:tab w:val="left" w:pos="5490"/>
            </w:tabs>
            <w:spacing w:before="240"/>
            <w:outlineLvl w:val="0"/>
            <w:rPr>
              <w:rFonts w:ascii="Calibri Light" w:hAnsi="Calibri Light" w:cs="Times New Roman"/>
              <w:color w:val="2E74B5"/>
              <w:sz w:val="32"/>
              <w:szCs w:val="32"/>
              <w:lang w:val="de-AT"/>
            </w:rPr>
          </w:pPr>
          <w:r w:rsidRPr="006C7DFF">
            <w:rPr>
              <w:rFonts w:ascii="Calibri Light" w:hAnsi="Calibri Light" w:cs="Times New Roman"/>
              <w:color w:val="727CA3" w:themeColor="accent1"/>
              <w:sz w:val="32"/>
              <w:szCs w:val="32"/>
              <w:lang w:val="de-AT"/>
            </w:rPr>
            <w:t>ARBEIDSMARKEDET</w:t>
          </w:r>
          <w:r w:rsidRPr="006C7DFF">
            <w:rPr>
              <w:rFonts w:ascii="Calibri Light" w:hAnsi="Calibri Light" w:cs="Times New Roman"/>
              <w:color w:val="2E74B5"/>
              <w:sz w:val="32"/>
              <w:szCs w:val="32"/>
              <w:lang w:val="de-AT"/>
            </w:rPr>
            <w:tab/>
          </w:r>
        </w:p>
        <w:p w14:paraId="3BC61F71" w14:textId="3E3962F7" w:rsidR="00377612" w:rsidRPr="006C7DFF" w:rsidRDefault="00984D24" w:rsidP="00377612">
          <w:pPr>
            <w:spacing w:after="160" w:line="259" w:lineRule="auto"/>
            <w:jc w:val="left"/>
            <w:rPr>
              <w:b/>
              <w:i/>
              <w:color w:val="5C1E3F"/>
              <w:sz w:val="28"/>
              <w:szCs w:val="28"/>
              <w:lang w:val="de-AT"/>
            </w:rPr>
          </w:pPr>
          <w:r w:rsidRPr="006C7DFF">
            <w:rPr>
              <w:b/>
              <w:i/>
              <w:color w:val="5C1E3F"/>
              <w:sz w:val="28"/>
              <w:szCs w:val="28"/>
              <w:lang w:val="de-AT"/>
            </w:rPr>
            <w:t>Q: Hvordan kan en ny</w:t>
          </w:r>
          <w:r w:rsidR="00377612" w:rsidRPr="006C7DFF">
            <w:rPr>
              <w:b/>
              <w:i/>
              <w:color w:val="5C1E3F"/>
              <w:sz w:val="28"/>
              <w:szCs w:val="28"/>
              <w:lang w:val="de-AT"/>
            </w:rPr>
            <w:t>ankommet finne jobb i Europa?</w:t>
          </w:r>
        </w:p>
        <w:p w14:paraId="3AB10E96" w14:textId="669551BC"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 Det er ikke alltid lett å komme seg inn på arbeidsmarkedet når man ankommer</w:t>
          </w:r>
          <w:r w:rsidR="00047713" w:rsidRPr="006C7DFF">
            <w:rPr>
              <w:rFonts w:ascii="Arial" w:hAnsi="Arial" w:cs="Arial"/>
              <w:lang w:val="de-AT"/>
            </w:rPr>
            <w:t xml:space="preserve"> Europa. Det første trinnet handler om å forstå sin egen situasjon</w:t>
          </w:r>
          <w:r w:rsidRPr="006C7DFF">
            <w:rPr>
              <w:rFonts w:ascii="Arial" w:hAnsi="Arial" w:cs="Arial"/>
              <w:lang w:val="de-AT"/>
            </w:rPr>
            <w:t xml:space="preserve">. I løpet av de første månedene etter ankomst kan det hende at det ikke vil være mulig å jobbe. Dette er dermed det perfekte tidsrommet for å lære seg det nasjonale språket og kulturelle vaner i landet for ankomst. Det kan også finnes muligheter for å ta kurs som kan komplementere ens utdanning. </w:t>
          </w:r>
        </w:p>
        <w:p w14:paraId="358976D8" w14:textId="5C0BBE9D" w:rsidR="00377612" w:rsidRPr="006C7DFF" w:rsidRDefault="00377612" w:rsidP="00377612">
          <w:pPr>
            <w:spacing w:after="160" w:line="259" w:lineRule="auto"/>
            <w:jc w:val="left"/>
            <w:rPr>
              <w:rFonts w:ascii="Arial" w:hAnsi="Arial" w:cs="Arial"/>
              <w:lang w:val="de-AT"/>
            </w:rPr>
          </w:pPr>
          <w:r w:rsidRPr="006C7DFF">
            <w:rPr>
              <w:rFonts w:ascii="Arial" w:hAnsi="Arial" w:cs="Arial"/>
              <w:lang w:val="de-AT"/>
            </w:rPr>
            <w:t>Når du har fått tillatelse til å søke jobb, anbefales det å finne kontoret som arbeider med arbeidsledighet og</w:t>
          </w:r>
          <w:r w:rsidR="00BE23A3" w:rsidRPr="006C7DFF">
            <w:rPr>
              <w:rFonts w:ascii="Arial" w:hAnsi="Arial" w:cs="Arial"/>
              <w:lang w:val="de-AT"/>
            </w:rPr>
            <w:t xml:space="preserve"> deretter</w:t>
          </w:r>
          <w:r w:rsidRPr="006C7DFF">
            <w:rPr>
              <w:rFonts w:ascii="Arial" w:hAnsi="Arial" w:cs="Arial"/>
              <w:lang w:val="de-AT"/>
            </w:rPr>
            <w:t xml:space="preserve"> registere seg der. Dine ferdigheter og tidligere erfaring vil påvirke om søken etter ny jobb er mer eller mindre vellykket – men ikke fortvil!</w:t>
          </w:r>
        </w:p>
        <w:p w14:paraId="4093DE5A" w14:textId="700CE1AF" w:rsidR="00377612" w:rsidRDefault="00377612" w:rsidP="00377612">
          <w:pPr>
            <w:spacing w:after="160" w:line="259" w:lineRule="auto"/>
            <w:jc w:val="left"/>
            <w:rPr>
              <w:rFonts w:ascii="Arial" w:hAnsi="Arial" w:cs="Arial"/>
              <w:lang w:val="de-AT"/>
            </w:rPr>
          </w:pPr>
          <w:r w:rsidRPr="00377612">
            <w:rPr>
              <w:rFonts w:ascii="Arial" w:hAnsi="Arial" w:cs="Arial"/>
              <w:lang w:val="en-GB"/>
            </w:rPr>
            <w:t xml:space="preserve">Noen jobber vil kreve bevis på faglig kompetanse. </w:t>
          </w:r>
          <w:r w:rsidRPr="006C7DFF">
            <w:rPr>
              <w:rFonts w:ascii="Arial" w:hAnsi="Arial" w:cs="Arial"/>
              <w:lang w:val="de-AT"/>
            </w:rPr>
            <w:t>Hvis du har mistet dine vitnemål eller akkreditering av dine studier, vennligst les doku</w:t>
          </w:r>
          <w:r w:rsidR="008E0A76" w:rsidRPr="006C7DFF">
            <w:rPr>
              <w:rFonts w:ascii="Arial" w:hAnsi="Arial" w:cs="Arial"/>
              <w:lang w:val="de-AT"/>
            </w:rPr>
            <w:t>mentet “Velkommen til realkompetansevurdering</w:t>
          </w:r>
          <w:r w:rsidRPr="006C7DFF">
            <w:rPr>
              <w:rFonts w:ascii="Arial" w:hAnsi="Arial" w:cs="Arial"/>
              <w:lang w:val="de-AT"/>
            </w:rPr>
            <w:t xml:space="preserve">”. </w:t>
          </w:r>
        </w:p>
        <w:p w14:paraId="393AEF6F" w14:textId="77777777" w:rsidR="00B15D7A" w:rsidRPr="00B15D7A" w:rsidRDefault="00B15D7A" w:rsidP="00377612">
          <w:pPr>
            <w:spacing w:after="160" w:line="259" w:lineRule="auto"/>
            <w:jc w:val="left"/>
            <w:rPr>
              <w:rFonts w:ascii="Arial" w:hAnsi="Arial" w:cs="Arial"/>
              <w:lang w:val="de-AT"/>
            </w:rPr>
          </w:pPr>
        </w:p>
        <w:p w14:paraId="03C60920"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Hvor finnes informasjon om arbeidsmarkedet hvis man er student?</w:t>
          </w:r>
        </w:p>
        <w:p w14:paraId="6D257712" w14:textId="0E1A55A4" w:rsidR="00377612" w:rsidRDefault="00377612" w:rsidP="00B15D7A">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EURES, den europeiske jobbmobilitetsportalen, gir informasjon om arbeidsmarkedet i Europa og i de enkelte europeiske landene. Informasjon om å bo og arbeide i de ulike landene er også tilgjengelig hos EURES. </w:t>
          </w:r>
        </w:p>
        <w:p w14:paraId="235431F2" w14:textId="77777777" w:rsidR="00B15D7A" w:rsidRPr="00B15D7A" w:rsidRDefault="00B15D7A" w:rsidP="00B15D7A">
          <w:pPr>
            <w:spacing w:after="160" w:line="259" w:lineRule="auto"/>
            <w:jc w:val="left"/>
            <w:rPr>
              <w:rFonts w:ascii="Arial" w:hAnsi="Arial" w:cs="Arial"/>
              <w:lang w:val="de-AT"/>
            </w:rPr>
          </w:pPr>
        </w:p>
        <w:p w14:paraId="5155D457" w14:textId="77777777" w:rsidR="00377612" w:rsidRPr="006C7DFF" w:rsidRDefault="00377612" w:rsidP="00377612">
          <w:pPr>
            <w:keepNext/>
            <w:keepLines/>
            <w:spacing w:before="240"/>
            <w:outlineLvl w:val="0"/>
            <w:rPr>
              <w:rFonts w:ascii="Calibri Light" w:hAnsi="Calibri Light" w:cs="Times New Roman"/>
              <w:color w:val="727CA3" w:themeColor="accent1"/>
              <w:sz w:val="32"/>
              <w:szCs w:val="32"/>
              <w:lang w:val="de-AT"/>
            </w:rPr>
          </w:pPr>
          <w:r w:rsidRPr="006C7DFF">
            <w:rPr>
              <w:rFonts w:ascii="Calibri Light" w:hAnsi="Calibri Light" w:cs="Times New Roman"/>
              <w:color w:val="727CA3" w:themeColor="accent1"/>
              <w:sz w:val="32"/>
              <w:szCs w:val="32"/>
              <w:lang w:val="de-AT"/>
            </w:rPr>
            <w:t>DELTE ERFARINGER MED ANDRE NYANKOMNE</w:t>
          </w:r>
        </w:p>
        <w:p w14:paraId="64BFEF89"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Hvor kan migranter utveksle spørsmål og svar med andre nyankomne?</w:t>
          </w:r>
        </w:p>
        <w:p w14:paraId="39E5A6BA" w14:textId="69E1CED8"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 xml:space="preserve">Flyktninger og andre nyankomne er på generelt grunnlag hyppige brukere av sosiale medier som Facebook og/eller Twitter. </w:t>
          </w:r>
        </w:p>
        <w:p w14:paraId="3A39FC9F" w14:textId="77777777" w:rsidR="00377612" w:rsidRPr="006C7DFF" w:rsidRDefault="00377612" w:rsidP="00377612">
          <w:pPr>
            <w:spacing w:after="160" w:line="259" w:lineRule="auto"/>
            <w:jc w:val="left"/>
            <w:rPr>
              <w:lang w:val="de-AT"/>
            </w:rPr>
          </w:pPr>
        </w:p>
        <w:p w14:paraId="5D9D2B70" w14:textId="77777777" w:rsidR="00377612" w:rsidRPr="006C7DFF" w:rsidRDefault="00377612" w:rsidP="00377612">
          <w:pPr>
            <w:spacing w:after="160" w:line="259" w:lineRule="auto"/>
            <w:jc w:val="left"/>
            <w:rPr>
              <w:b/>
              <w:i/>
              <w:color w:val="5C1E3F"/>
              <w:sz w:val="28"/>
              <w:szCs w:val="28"/>
              <w:lang w:val="de-AT"/>
            </w:rPr>
          </w:pPr>
          <w:r w:rsidRPr="006C7DFF">
            <w:rPr>
              <w:b/>
              <w:i/>
              <w:color w:val="5C1E3F"/>
              <w:sz w:val="28"/>
              <w:szCs w:val="28"/>
              <w:lang w:val="de-AT"/>
            </w:rPr>
            <w:t>Q: Hvor kan nyankomne finne andre nyttige ressurser?</w:t>
          </w:r>
        </w:p>
        <w:p w14:paraId="7198530F" w14:textId="77777777" w:rsidR="00377612" w:rsidRPr="006C7DFF" w:rsidRDefault="00377612" w:rsidP="00377612">
          <w:pPr>
            <w:spacing w:after="160" w:line="259" w:lineRule="auto"/>
            <w:jc w:val="left"/>
            <w:rPr>
              <w:rFonts w:ascii="Arial" w:hAnsi="Arial" w:cs="Arial"/>
              <w:lang w:val="de-AT"/>
            </w:rPr>
          </w:pPr>
          <w:r w:rsidRPr="006C7DFF">
            <w:rPr>
              <w:b/>
              <w:sz w:val="28"/>
              <w:szCs w:val="28"/>
              <w:lang w:val="de-AT"/>
            </w:rPr>
            <w:t>A:</w:t>
          </w:r>
          <w:r w:rsidRPr="006C7DFF">
            <w:rPr>
              <w:lang w:val="de-AT"/>
            </w:rPr>
            <w:t xml:space="preserve">  </w:t>
          </w:r>
          <w:r w:rsidRPr="006C7DFF">
            <w:rPr>
              <w:rFonts w:ascii="Arial" w:hAnsi="Arial" w:cs="Arial"/>
              <w:lang w:val="de-AT"/>
            </w:rPr>
            <w:t>Nyttige elektroniske ressurser for å bistå nyankomne til å bosette seg i Europa er:</w:t>
          </w:r>
        </w:p>
        <w:p w14:paraId="7BB74B73" w14:textId="5120EEBB" w:rsidR="00377612" w:rsidRPr="00377612" w:rsidRDefault="008B4E5F" w:rsidP="00377612">
          <w:pPr>
            <w:numPr>
              <w:ilvl w:val="0"/>
              <w:numId w:val="20"/>
            </w:numPr>
            <w:spacing w:after="160" w:line="259" w:lineRule="auto"/>
            <w:contextualSpacing/>
            <w:jc w:val="left"/>
            <w:rPr>
              <w:rFonts w:ascii="Arial" w:hAnsi="Arial" w:cs="Arial"/>
              <w:lang w:val="en-GB"/>
            </w:rPr>
          </w:pPr>
          <w:hyperlink r:id="rId29" w:history="1">
            <w:r w:rsidR="007F3DE5" w:rsidRPr="00EC4E54">
              <w:rPr>
                <w:rStyle w:val="Hyperlink"/>
                <w:rFonts w:ascii="Arial" w:hAnsi="Arial" w:cs="Arial"/>
                <w:lang w:val="en-GB"/>
              </w:rPr>
              <w:t>http://w2eu.info</w:t>
            </w:r>
          </w:hyperlink>
          <w:r w:rsidR="00377612" w:rsidRPr="00377612">
            <w:rPr>
              <w:rFonts w:ascii="Arial" w:hAnsi="Arial" w:cs="Arial"/>
              <w:lang w:val="en-GB"/>
            </w:rPr>
            <w:t xml:space="preserve"> </w:t>
          </w:r>
        </w:p>
        <w:p w14:paraId="41D67549" w14:textId="3F50BBC8" w:rsidR="00377612" w:rsidRPr="00B15D7A" w:rsidRDefault="008B4E5F" w:rsidP="00377612">
          <w:pPr>
            <w:numPr>
              <w:ilvl w:val="0"/>
              <w:numId w:val="20"/>
            </w:numPr>
            <w:spacing w:after="160" w:line="259" w:lineRule="auto"/>
            <w:contextualSpacing/>
            <w:jc w:val="left"/>
            <w:rPr>
              <w:rStyle w:val="Hyperlink"/>
              <w:rFonts w:ascii="Arial" w:hAnsi="Arial" w:cs="Arial"/>
              <w:color w:val="auto"/>
              <w:u w:val="none"/>
              <w:lang w:val="en-GB"/>
            </w:rPr>
          </w:pPr>
          <w:hyperlink r:id="rId30" w:history="1">
            <w:r w:rsidR="00377612" w:rsidRPr="007F3DE5">
              <w:rPr>
                <w:rStyle w:val="Hyperlink"/>
                <w:rFonts w:ascii="Arial" w:hAnsi="Arial" w:cs="Arial"/>
                <w:lang w:val="en-GB"/>
              </w:rPr>
              <w:t>“Welcome to Europe! A Comprehensive Guide to Resettlement”</w:t>
            </w:r>
          </w:hyperlink>
        </w:p>
        <w:p w14:paraId="390ACDF0" w14:textId="77777777" w:rsidR="00B15D7A" w:rsidRPr="007F3DE5" w:rsidRDefault="00B15D7A" w:rsidP="00B15D7A">
          <w:pPr>
            <w:spacing w:after="160" w:line="259" w:lineRule="auto"/>
            <w:ind w:left="720"/>
            <w:contextualSpacing/>
            <w:jc w:val="left"/>
            <w:rPr>
              <w:rFonts w:ascii="Arial" w:hAnsi="Arial" w:cs="Arial"/>
              <w:lang w:val="en-GB"/>
            </w:rPr>
          </w:pPr>
        </w:p>
        <w:p w14:paraId="6B8A8B82" w14:textId="1D922985" w:rsidR="00377612" w:rsidRPr="006C7DFF" w:rsidRDefault="00377612" w:rsidP="006C7DFF">
          <w:pPr>
            <w:spacing w:before="0" w:after="160" w:line="259" w:lineRule="auto"/>
            <w:jc w:val="left"/>
            <w:rPr>
              <w:rFonts w:ascii="Helvetica Neue" w:hAnsi="Helvetica Neue"/>
              <w:color w:val="972E52"/>
              <w:sz w:val="40"/>
              <w:szCs w:val="40"/>
              <w:lang w:val="de-AT"/>
            </w:rPr>
          </w:pPr>
          <w:r w:rsidRPr="006C7DFF">
            <w:rPr>
              <w:rFonts w:ascii="Helvetica Neue" w:hAnsi="Helvetica Neue"/>
              <w:color w:val="972E52"/>
              <w:sz w:val="40"/>
              <w:szCs w:val="40"/>
              <w:lang w:val="de-AT"/>
            </w:rPr>
            <w:t>Nettsider og dokumenter benyttet i utarbeidelsen av retningslinjene</w:t>
          </w:r>
        </w:p>
        <w:p w14:paraId="3D16EC91" w14:textId="1EDD064D" w:rsidR="00377612" w:rsidRPr="00377612" w:rsidRDefault="00377612" w:rsidP="00377612">
          <w:pPr>
            <w:numPr>
              <w:ilvl w:val="0"/>
              <w:numId w:val="21"/>
            </w:numPr>
            <w:spacing w:after="160" w:line="259" w:lineRule="auto"/>
            <w:contextualSpacing/>
            <w:jc w:val="left"/>
            <w:rPr>
              <w:rFonts w:ascii="Arial" w:hAnsi="Arial" w:cs="Arial"/>
              <w:lang w:val="en-GB"/>
            </w:rPr>
          </w:pPr>
          <w:r w:rsidRPr="00377612">
            <w:rPr>
              <w:rFonts w:ascii="Arial" w:hAnsi="Arial" w:cs="Arial"/>
              <w:lang w:val="en-GB"/>
            </w:rPr>
            <w:t>Cedefop: the Cedefop portal for EU recommendations on Validation of non-formal and informal learning:</w:t>
          </w:r>
          <w:r w:rsidRPr="00377612">
            <w:rPr>
              <w:rFonts w:ascii="Arial" w:hAnsi="Arial" w:cs="Arial"/>
              <w:lang w:val="en-GB"/>
            </w:rPr>
            <w:br/>
          </w:r>
          <w:hyperlink r:id="rId31" w:history="1">
            <w:r w:rsidR="007F3DE5" w:rsidRPr="00EC4E54">
              <w:rPr>
                <w:rStyle w:val="Hyperlink"/>
                <w:rFonts w:ascii="Arial" w:hAnsi="Arial" w:cs="Arial"/>
                <w:lang w:val="en-GB"/>
              </w:rPr>
              <w:t>http://www.cedefop.europa.eu/da</w:t>
            </w:r>
          </w:hyperlink>
        </w:p>
        <w:p w14:paraId="337E57B6" w14:textId="7222217B" w:rsidR="00377612" w:rsidRPr="00377612" w:rsidRDefault="00377612" w:rsidP="00377612">
          <w:pPr>
            <w:numPr>
              <w:ilvl w:val="0"/>
              <w:numId w:val="1"/>
            </w:numPr>
            <w:spacing w:after="160" w:line="259" w:lineRule="auto"/>
            <w:contextualSpacing/>
            <w:jc w:val="left"/>
            <w:rPr>
              <w:rFonts w:ascii="Arial" w:hAnsi="Arial" w:cs="Arial"/>
              <w:i/>
              <w:lang w:val="de-DE"/>
            </w:rPr>
          </w:pPr>
          <w:r w:rsidRPr="00377612">
            <w:rPr>
              <w:rFonts w:ascii="Arial" w:hAnsi="Arial" w:cs="Arial"/>
              <w:lang w:val="fr-FR"/>
            </w:rPr>
            <w:t>EU: Transparency instruments:</w:t>
          </w:r>
          <w:r w:rsidRPr="00377612">
            <w:rPr>
              <w:rFonts w:ascii="Arial" w:hAnsi="Arial" w:cs="Arial"/>
              <w:lang w:val="de-DE"/>
            </w:rPr>
            <w:br/>
          </w:r>
          <w:hyperlink r:id="rId32" w:history="1">
            <w:r w:rsidR="007F3DE5" w:rsidRPr="00EC4E54">
              <w:rPr>
                <w:rStyle w:val="Hyperlink"/>
                <w:rFonts w:ascii="Arial" w:hAnsi="Arial" w:cs="Arial"/>
                <w:i/>
                <w:lang w:val="de-DE"/>
              </w:rPr>
              <w:t>http://www.ecvet-secretariat.eu/en/other-european-transparency-instruments</w:t>
            </w:r>
          </w:hyperlink>
        </w:p>
        <w:p w14:paraId="10F79D36" w14:textId="19EE6E95" w:rsidR="00377612" w:rsidRPr="00377612" w:rsidRDefault="00377612" w:rsidP="00377612">
          <w:pPr>
            <w:numPr>
              <w:ilvl w:val="0"/>
              <w:numId w:val="1"/>
            </w:numPr>
            <w:spacing w:after="160" w:line="259" w:lineRule="auto"/>
            <w:contextualSpacing/>
            <w:jc w:val="left"/>
            <w:rPr>
              <w:rFonts w:ascii="Arial" w:hAnsi="Arial" w:cs="Arial"/>
              <w:i/>
              <w:lang w:val="en-GB"/>
            </w:rPr>
          </w:pPr>
          <w:r w:rsidRPr="00377612">
            <w:rPr>
              <w:rFonts w:ascii="Arial" w:hAnsi="Arial" w:cs="Arial"/>
              <w:lang w:val="en-GB"/>
            </w:rPr>
            <w:t>EU: Information about the European Union:</w:t>
          </w:r>
          <w:r w:rsidRPr="00377612">
            <w:rPr>
              <w:rFonts w:ascii="Arial" w:hAnsi="Arial" w:cs="Arial"/>
              <w:lang w:val="en-GB"/>
            </w:rPr>
            <w:br/>
          </w:r>
          <w:hyperlink r:id="rId33" w:history="1">
            <w:r w:rsidR="007F3DE5" w:rsidRPr="00EC4E54">
              <w:rPr>
                <w:rStyle w:val="Hyperlink"/>
                <w:rFonts w:ascii="Arial" w:hAnsi="Arial" w:cs="Arial"/>
                <w:i/>
                <w:lang w:val="en-GB"/>
              </w:rPr>
              <w:t>https://europa.eu/european-union/about-eu_en</w:t>
            </w:r>
          </w:hyperlink>
        </w:p>
        <w:p w14:paraId="0656EE06" w14:textId="2428D44B" w:rsidR="00377612" w:rsidRPr="00377612" w:rsidRDefault="008B4E5F" w:rsidP="00377612">
          <w:pPr>
            <w:spacing w:after="160" w:line="259" w:lineRule="auto"/>
            <w:ind w:left="720"/>
            <w:contextualSpacing/>
            <w:jc w:val="left"/>
            <w:rPr>
              <w:rFonts w:ascii="Arial" w:hAnsi="Arial" w:cs="Arial"/>
              <w:i/>
              <w:lang w:val="en-GB"/>
            </w:rPr>
          </w:pPr>
          <w:hyperlink r:id="rId34" w:history="1">
            <w:r w:rsidR="007F3DE5" w:rsidRPr="00EC4E54">
              <w:rPr>
                <w:rStyle w:val="Hyperlink"/>
                <w:rFonts w:ascii="Arial" w:hAnsi="Arial" w:cs="Arial"/>
                <w:i/>
                <w:lang w:val="en-GB"/>
              </w:rPr>
              <w:t>https://europa.eu/european-union/about-eu/eu-in-brief_en</w:t>
            </w:r>
          </w:hyperlink>
          <w:r w:rsidR="007F3DE5">
            <w:rPr>
              <w:rFonts w:ascii="Arial" w:hAnsi="Arial" w:cs="Arial"/>
              <w:i/>
              <w:color w:val="0563C1"/>
              <w:u w:val="single"/>
              <w:lang w:val="en-GB"/>
            </w:rPr>
            <w:t xml:space="preserve">   </w:t>
          </w:r>
        </w:p>
        <w:p w14:paraId="4FF601A5" w14:textId="2D3458C8" w:rsidR="00377612" w:rsidRPr="00377612" w:rsidRDefault="00377612" w:rsidP="00377612">
          <w:pPr>
            <w:numPr>
              <w:ilvl w:val="0"/>
              <w:numId w:val="1"/>
            </w:numPr>
            <w:spacing w:after="160" w:line="259" w:lineRule="auto"/>
            <w:contextualSpacing/>
            <w:jc w:val="left"/>
            <w:rPr>
              <w:rFonts w:ascii="Arial" w:hAnsi="Arial" w:cs="Arial"/>
              <w:i/>
              <w:color w:val="0563C1"/>
              <w:u w:val="single"/>
              <w:lang w:val="en-GB"/>
            </w:rPr>
          </w:pPr>
          <w:r w:rsidRPr="00377612">
            <w:rPr>
              <w:rFonts w:ascii="Arial" w:hAnsi="Arial" w:cs="Arial"/>
              <w:lang w:val="en-GB"/>
            </w:rPr>
            <w:t>EU: Information about basic democratic rights and entitlements:</w:t>
          </w:r>
          <w:r w:rsidRPr="00377612">
            <w:rPr>
              <w:rFonts w:ascii="Arial" w:hAnsi="Arial" w:cs="Arial"/>
              <w:lang w:val="en-GB"/>
            </w:rPr>
            <w:br/>
          </w:r>
          <w:hyperlink r:id="rId35" w:history="1">
            <w:r w:rsidR="007F3DE5" w:rsidRPr="00EC4E54">
              <w:rPr>
                <w:rStyle w:val="Hyperlink"/>
                <w:rFonts w:ascii="Arial" w:hAnsi="Arial" w:cs="Arial"/>
                <w:i/>
                <w:lang w:val="en-GB"/>
              </w:rPr>
              <w:t>http://ec.europa.eu/justice/discrimination/rights/index_en.htm</w:t>
            </w:r>
          </w:hyperlink>
        </w:p>
        <w:p w14:paraId="2BA9E9E3" w14:textId="7119D773" w:rsidR="00377612" w:rsidRPr="00377612" w:rsidRDefault="008B4E5F" w:rsidP="00377612">
          <w:pPr>
            <w:spacing w:after="160" w:line="259" w:lineRule="auto"/>
            <w:ind w:left="720"/>
            <w:contextualSpacing/>
            <w:jc w:val="left"/>
            <w:rPr>
              <w:rFonts w:ascii="Arial" w:hAnsi="Arial" w:cs="Arial"/>
              <w:i/>
              <w:color w:val="0563C1"/>
              <w:u w:val="single"/>
              <w:lang w:val="en-GB"/>
            </w:rPr>
          </w:pPr>
          <w:hyperlink r:id="rId36" w:history="1">
            <w:r w:rsidR="007F3DE5" w:rsidRPr="00EC4E54">
              <w:rPr>
                <w:rStyle w:val="Hyperlink"/>
                <w:rFonts w:ascii="Arial" w:hAnsi="Arial" w:cs="Arial"/>
                <w:i/>
                <w:lang w:val="en-GB"/>
              </w:rPr>
              <w:t>http://eur-lex.europa.eu/legal-content/EN/ALL/?uri=celex%3A41997A0819%2801%29</w:t>
            </w:r>
          </w:hyperlink>
        </w:p>
        <w:p w14:paraId="307E863A" w14:textId="617316B7" w:rsidR="00377612" w:rsidRPr="00377612" w:rsidRDefault="00377612" w:rsidP="00377612">
          <w:pPr>
            <w:numPr>
              <w:ilvl w:val="0"/>
              <w:numId w:val="1"/>
            </w:numPr>
            <w:spacing w:after="160" w:line="259" w:lineRule="auto"/>
            <w:contextualSpacing/>
            <w:jc w:val="left"/>
            <w:rPr>
              <w:rFonts w:ascii="Arial" w:hAnsi="Arial" w:cs="Arial"/>
              <w:i/>
              <w:lang w:val="en-GB"/>
            </w:rPr>
          </w:pPr>
          <w:r w:rsidRPr="00377612">
            <w:rPr>
              <w:rFonts w:ascii="Arial" w:hAnsi="Arial" w:cs="Arial"/>
              <w:lang w:val="en-GB"/>
            </w:rPr>
            <w:t xml:space="preserve">EU: Information about Human rights: </w:t>
          </w:r>
          <w:r w:rsidRPr="00377612">
            <w:rPr>
              <w:rFonts w:ascii="Arial" w:hAnsi="Arial" w:cs="Arial"/>
              <w:lang w:val="en-GB"/>
            </w:rPr>
            <w:br/>
          </w:r>
          <w:hyperlink r:id="rId37" w:history="1">
            <w:r w:rsidR="007F3DE5" w:rsidRPr="00EC4E54">
              <w:rPr>
                <w:rStyle w:val="Hyperlink"/>
                <w:rFonts w:ascii="Arial" w:hAnsi="Arial" w:cs="Arial"/>
                <w:i/>
                <w:lang w:val="en-GB"/>
              </w:rPr>
              <w:t>https://europa.eu/european-union/topics/human-rights_en</w:t>
            </w:r>
          </w:hyperlink>
        </w:p>
        <w:p w14:paraId="00F033F8" w14:textId="77777777" w:rsidR="00377612" w:rsidRPr="00377612" w:rsidRDefault="00377612" w:rsidP="00377612">
          <w:pPr>
            <w:numPr>
              <w:ilvl w:val="0"/>
              <w:numId w:val="12"/>
            </w:numPr>
            <w:spacing w:before="0" w:line="240" w:lineRule="auto"/>
            <w:contextualSpacing/>
            <w:jc w:val="left"/>
            <w:rPr>
              <w:rFonts w:ascii="Arial" w:eastAsia="Calibri" w:hAnsi="Arial" w:cs="Arial"/>
              <w:lang w:val="en-US"/>
            </w:rPr>
          </w:pPr>
          <w:r w:rsidRPr="00377612">
            <w:rPr>
              <w:rFonts w:ascii="Arial" w:eastAsia="Calibri" w:hAnsi="Arial" w:cs="Arial"/>
              <w:lang w:val="en-US"/>
            </w:rPr>
            <w:t>Council of Europe about Human rights, gender discrimination</w:t>
          </w:r>
        </w:p>
        <w:p w14:paraId="1A065CDB" w14:textId="03F9BBC8" w:rsidR="00377612" w:rsidRPr="00377612" w:rsidRDefault="008B4E5F" w:rsidP="00377612">
          <w:pPr>
            <w:spacing w:before="0" w:line="240" w:lineRule="auto"/>
            <w:ind w:left="720"/>
            <w:contextualSpacing/>
            <w:jc w:val="left"/>
            <w:rPr>
              <w:rFonts w:ascii="Arial" w:eastAsia="Calibri" w:hAnsi="Arial" w:cs="Arial"/>
              <w:lang w:val="en-US"/>
            </w:rPr>
          </w:pPr>
          <w:hyperlink r:id="rId38" w:history="1">
            <w:r w:rsidR="007F3DE5" w:rsidRPr="00EC4E54">
              <w:rPr>
                <w:rStyle w:val="Hyperlink"/>
                <w:rFonts w:ascii="Arial" w:eastAsia="Calibri" w:hAnsi="Arial" w:cs="Arial"/>
                <w:lang w:val="en-US"/>
              </w:rPr>
              <w:t>https://rm.coe.int/ref/CommDH(2015)4</w:t>
            </w:r>
          </w:hyperlink>
        </w:p>
        <w:p w14:paraId="0124F409" w14:textId="77777777" w:rsidR="00377612" w:rsidRPr="00377612" w:rsidRDefault="00377612" w:rsidP="00377612">
          <w:pPr>
            <w:numPr>
              <w:ilvl w:val="0"/>
              <w:numId w:val="12"/>
            </w:numPr>
            <w:spacing w:before="0" w:line="240" w:lineRule="auto"/>
            <w:contextualSpacing/>
            <w:jc w:val="left"/>
            <w:rPr>
              <w:rFonts w:ascii="Arial" w:eastAsia="Calibri" w:hAnsi="Arial" w:cs="Arial"/>
              <w:lang w:val="en-US"/>
            </w:rPr>
          </w:pPr>
          <w:r w:rsidRPr="00377612">
            <w:rPr>
              <w:rFonts w:ascii="Arial" w:eastAsia="Calibri" w:hAnsi="Arial" w:cs="Arial"/>
              <w:lang w:val="en-US"/>
            </w:rPr>
            <w:t>EU: information about gender equality and fundamental rights</w:t>
          </w:r>
        </w:p>
        <w:p w14:paraId="01B2BE46" w14:textId="05CC9361" w:rsidR="00377612" w:rsidRPr="00377612" w:rsidRDefault="008B4E5F" w:rsidP="00377612">
          <w:pPr>
            <w:spacing w:before="0" w:line="240" w:lineRule="auto"/>
            <w:ind w:left="720"/>
            <w:contextualSpacing/>
            <w:jc w:val="left"/>
            <w:rPr>
              <w:rFonts w:ascii="Arial" w:eastAsia="Calibri" w:hAnsi="Arial" w:cs="Arial"/>
              <w:lang w:val="en-US"/>
            </w:rPr>
          </w:pPr>
          <w:hyperlink r:id="rId39" w:history="1">
            <w:r w:rsidR="007F3DE5" w:rsidRPr="00EC4E54">
              <w:rPr>
                <w:rStyle w:val="Hyperlink"/>
                <w:rFonts w:ascii="Arial" w:eastAsia="Calibri" w:hAnsi="Arial" w:cs="Arial"/>
                <w:lang w:val="en-US"/>
              </w:rPr>
              <w:t>http://ec.europa.eu/justice/gender-equality/</w:t>
            </w:r>
          </w:hyperlink>
        </w:p>
        <w:p w14:paraId="413A39B7" w14:textId="594B69F7" w:rsidR="00377612" w:rsidRPr="00377612" w:rsidRDefault="008B4E5F" w:rsidP="00377612">
          <w:pPr>
            <w:spacing w:before="0" w:line="240" w:lineRule="auto"/>
            <w:ind w:left="720"/>
            <w:contextualSpacing/>
            <w:jc w:val="left"/>
            <w:rPr>
              <w:rFonts w:ascii="Arial" w:eastAsia="Calibri" w:hAnsi="Arial" w:cs="Arial"/>
              <w:lang w:val="en-US"/>
            </w:rPr>
          </w:pPr>
          <w:hyperlink r:id="rId40" w:history="1">
            <w:r w:rsidR="007F3DE5" w:rsidRPr="00EC4E54">
              <w:rPr>
                <w:rStyle w:val="Hyperlink"/>
                <w:rFonts w:ascii="Arial" w:eastAsia="Calibri" w:hAnsi="Arial" w:cs="Arial"/>
                <w:lang w:val="en-US"/>
              </w:rPr>
              <w:t>https://ec.europa.eu/info/strategy/justice-and-fundamental-rights/discrimination/gender-equality_en</w:t>
            </w:r>
          </w:hyperlink>
        </w:p>
        <w:p w14:paraId="71C50A9A" w14:textId="467E06BD" w:rsidR="00377612" w:rsidRPr="00377612" w:rsidRDefault="008B4E5F" w:rsidP="00377612">
          <w:pPr>
            <w:spacing w:before="0" w:line="240" w:lineRule="auto"/>
            <w:ind w:left="720"/>
            <w:contextualSpacing/>
            <w:jc w:val="left"/>
            <w:rPr>
              <w:rFonts w:ascii="Arial" w:eastAsia="Calibri" w:hAnsi="Arial" w:cs="Arial"/>
              <w:lang w:val="en-US"/>
            </w:rPr>
          </w:pPr>
          <w:hyperlink r:id="rId41" w:history="1">
            <w:r w:rsidR="007F3DE5" w:rsidRPr="00EC4E54">
              <w:rPr>
                <w:rStyle w:val="Hyperlink"/>
                <w:rFonts w:ascii="Arial" w:eastAsia="Calibri" w:hAnsi="Arial" w:cs="Arial"/>
                <w:lang w:val="en-US"/>
              </w:rPr>
              <w:t>http://ec.europa.eu/justice/gender-equality/document/files/strategic_engagement_en.pdf</w:t>
            </w:r>
          </w:hyperlink>
        </w:p>
        <w:p w14:paraId="2F349914" w14:textId="77777777" w:rsidR="00377612" w:rsidRPr="00377612" w:rsidRDefault="00377612" w:rsidP="00377612">
          <w:pPr>
            <w:numPr>
              <w:ilvl w:val="0"/>
              <w:numId w:val="12"/>
            </w:numPr>
            <w:spacing w:before="0" w:line="240" w:lineRule="auto"/>
            <w:contextualSpacing/>
            <w:jc w:val="left"/>
            <w:rPr>
              <w:rFonts w:ascii="Arial" w:eastAsia="Calibri" w:hAnsi="Arial" w:cs="Arial"/>
              <w:lang w:val="en-US"/>
            </w:rPr>
          </w:pPr>
          <w:r w:rsidRPr="00377612">
            <w:rPr>
              <w:rFonts w:ascii="Arial" w:eastAsia="Calibri" w:hAnsi="Arial" w:cs="Arial"/>
              <w:lang w:val="en-US"/>
            </w:rPr>
            <w:t>EU: Information about main values</w:t>
          </w:r>
        </w:p>
        <w:p w14:paraId="0FE153BC" w14:textId="2E562F7A" w:rsidR="00377612" w:rsidRPr="00377612" w:rsidRDefault="008B4E5F" w:rsidP="00377612">
          <w:pPr>
            <w:spacing w:before="0" w:line="240" w:lineRule="auto"/>
            <w:ind w:left="720"/>
            <w:contextualSpacing/>
            <w:jc w:val="left"/>
            <w:rPr>
              <w:rFonts w:ascii="Arial" w:eastAsia="Calibri" w:hAnsi="Arial" w:cs="Arial"/>
              <w:lang w:val="en-US"/>
            </w:rPr>
          </w:pPr>
          <w:hyperlink r:id="rId42" w:history="1">
            <w:r w:rsidR="007F3DE5" w:rsidRPr="00EC4E54">
              <w:rPr>
                <w:rStyle w:val="Hyperlink"/>
                <w:rFonts w:ascii="Arial" w:eastAsia="Calibri" w:hAnsi="Arial" w:cs="Arial"/>
                <w:lang w:val="en-US"/>
              </w:rPr>
              <w:t>https://europa.eu/european-union/about-eu/eu-in-brief_en</w:t>
            </w:r>
          </w:hyperlink>
        </w:p>
        <w:p w14:paraId="52560101" w14:textId="77777777" w:rsidR="00377612" w:rsidRPr="00377612" w:rsidRDefault="00377612" w:rsidP="00377612">
          <w:pPr>
            <w:numPr>
              <w:ilvl w:val="0"/>
              <w:numId w:val="12"/>
            </w:numPr>
            <w:spacing w:before="0" w:line="240" w:lineRule="auto"/>
            <w:contextualSpacing/>
            <w:jc w:val="left"/>
            <w:rPr>
              <w:rFonts w:ascii="Arial" w:eastAsia="Calibri" w:hAnsi="Arial" w:cs="Arial"/>
              <w:lang w:val="en-US"/>
            </w:rPr>
          </w:pPr>
          <w:r w:rsidRPr="00377612">
            <w:rPr>
              <w:rFonts w:ascii="Arial" w:eastAsia="Calibri" w:hAnsi="Arial" w:cs="Arial"/>
              <w:lang w:val="en-US"/>
            </w:rPr>
            <w:t>European Council: Information about the protection of Human rights and fundamental Freedom.</w:t>
          </w:r>
        </w:p>
        <w:p w14:paraId="4871558F" w14:textId="07BDBF97" w:rsidR="00377612" w:rsidRPr="00377612" w:rsidRDefault="008B4E5F" w:rsidP="00377612">
          <w:pPr>
            <w:spacing w:before="0" w:line="240" w:lineRule="auto"/>
            <w:ind w:left="720"/>
            <w:contextualSpacing/>
            <w:jc w:val="left"/>
            <w:rPr>
              <w:rFonts w:ascii="Arial" w:eastAsia="Calibri" w:hAnsi="Arial" w:cs="Arial"/>
              <w:lang w:val="en-US"/>
            </w:rPr>
          </w:pPr>
          <w:hyperlink r:id="rId43" w:history="1">
            <w:r w:rsidR="007F3DE5" w:rsidRPr="00EC4E54">
              <w:rPr>
                <w:rStyle w:val="Hyperlink"/>
                <w:rFonts w:ascii="Arial" w:eastAsia="Calibri" w:hAnsi="Arial" w:cs="Arial"/>
                <w:lang w:val="en-US"/>
              </w:rPr>
              <w:t>https://www.coe.int/en/web/conventions/full-list/-/conventions/treaty/005</w:t>
            </w:r>
          </w:hyperlink>
        </w:p>
        <w:p w14:paraId="3EEC32C1" w14:textId="77777777" w:rsidR="00377612" w:rsidRPr="00377612" w:rsidRDefault="00377612" w:rsidP="00377612">
          <w:pPr>
            <w:numPr>
              <w:ilvl w:val="0"/>
              <w:numId w:val="12"/>
            </w:numPr>
            <w:spacing w:before="0" w:line="240" w:lineRule="auto"/>
            <w:contextualSpacing/>
            <w:jc w:val="left"/>
            <w:rPr>
              <w:rFonts w:ascii="Arial" w:eastAsia="Calibri" w:hAnsi="Arial" w:cs="Arial"/>
              <w:lang w:val="en-US"/>
            </w:rPr>
          </w:pPr>
          <w:r w:rsidRPr="00377612">
            <w:rPr>
              <w:rFonts w:ascii="Arial" w:eastAsia="Calibri" w:hAnsi="Arial" w:cs="Arial"/>
              <w:lang w:val="en-US"/>
            </w:rPr>
            <w:t>EU: information about the Education system in Europe</w:t>
          </w:r>
        </w:p>
        <w:p w14:paraId="0663EDDC" w14:textId="031BFB67" w:rsidR="00377612" w:rsidRPr="00377612" w:rsidRDefault="008B4E5F" w:rsidP="00377612">
          <w:pPr>
            <w:spacing w:before="0" w:line="240" w:lineRule="auto"/>
            <w:ind w:left="720"/>
            <w:contextualSpacing/>
            <w:jc w:val="left"/>
            <w:rPr>
              <w:rFonts w:ascii="Arial" w:eastAsia="Calibri" w:hAnsi="Arial" w:cs="Arial"/>
              <w:lang w:val="en-US"/>
            </w:rPr>
          </w:pPr>
          <w:hyperlink r:id="rId44" w:history="1">
            <w:r w:rsidR="007F3DE5" w:rsidRPr="00EC4E54">
              <w:rPr>
                <w:rStyle w:val="Hyperlink"/>
                <w:rFonts w:ascii="Arial" w:eastAsia="Calibri" w:hAnsi="Arial" w:cs="Arial"/>
                <w:lang w:val="en-US"/>
              </w:rPr>
              <w:t>https://ec.europa.eu/ploteus/en/content/descriptors-page</w:t>
            </w:r>
          </w:hyperlink>
        </w:p>
        <w:p w14:paraId="42A8B8EF" w14:textId="0816CD57" w:rsidR="00377612" w:rsidRPr="00377612" w:rsidRDefault="008B4E5F" w:rsidP="00377612">
          <w:pPr>
            <w:spacing w:before="0" w:line="240" w:lineRule="auto"/>
            <w:ind w:left="720"/>
            <w:contextualSpacing/>
            <w:jc w:val="left"/>
            <w:rPr>
              <w:rFonts w:ascii="Arial" w:eastAsia="Calibri" w:hAnsi="Arial" w:cs="Arial"/>
              <w:lang w:val="en-US"/>
            </w:rPr>
          </w:pPr>
          <w:hyperlink r:id="rId45" w:history="1">
            <w:r w:rsidR="007F3DE5" w:rsidRPr="00EC4E54">
              <w:rPr>
                <w:rStyle w:val="Hyperlink"/>
                <w:rFonts w:ascii="Arial" w:eastAsia="Calibri" w:hAnsi="Arial" w:cs="Arial"/>
                <w:lang w:val="en-US"/>
              </w:rPr>
              <w:t>http://www.enic-naric.net/educational-systems-country-profiles-and-other-tools.aspx</w:t>
            </w:r>
          </w:hyperlink>
        </w:p>
        <w:p w14:paraId="5DCB8283" w14:textId="4E3ABFE8" w:rsidR="00377612" w:rsidRPr="00377612" w:rsidRDefault="008B4E5F" w:rsidP="00377612">
          <w:pPr>
            <w:spacing w:before="0" w:line="240" w:lineRule="auto"/>
            <w:ind w:left="720"/>
            <w:contextualSpacing/>
            <w:jc w:val="left"/>
            <w:rPr>
              <w:rFonts w:ascii="Arial" w:eastAsia="Calibri" w:hAnsi="Arial" w:cs="Arial"/>
              <w:lang w:val="en-US"/>
            </w:rPr>
          </w:pPr>
          <w:hyperlink r:id="rId46" w:history="1">
            <w:r w:rsidR="007F3DE5" w:rsidRPr="00EC4E54">
              <w:rPr>
                <w:rStyle w:val="Hyperlink"/>
                <w:rFonts w:ascii="Arial" w:eastAsia="Calibri" w:hAnsi="Arial" w:cs="Arial"/>
                <w:lang w:val="en-US"/>
              </w:rPr>
              <w:t>https://webgate.ec.europa.eu/fpfis/mwikis/eurydice/index.php/Countries</w:t>
            </w:r>
          </w:hyperlink>
        </w:p>
        <w:p w14:paraId="635AC5B0" w14:textId="55F70B2C" w:rsidR="00377612" w:rsidRPr="00377612" w:rsidRDefault="008B4E5F" w:rsidP="00377612">
          <w:pPr>
            <w:spacing w:before="0" w:line="240" w:lineRule="auto"/>
            <w:ind w:left="720"/>
            <w:contextualSpacing/>
            <w:jc w:val="left"/>
            <w:rPr>
              <w:rFonts w:ascii="Arial" w:eastAsia="Calibri" w:hAnsi="Arial" w:cs="Arial"/>
              <w:lang w:val="en-US"/>
            </w:rPr>
          </w:pPr>
          <w:hyperlink r:id="rId47" w:history="1">
            <w:r w:rsidR="007F3DE5" w:rsidRPr="00EC4E54">
              <w:rPr>
                <w:rStyle w:val="Hyperlink"/>
                <w:rFonts w:ascii="Arial" w:eastAsia="Calibri" w:hAnsi="Arial" w:cs="Arial"/>
                <w:lang w:val="en-US"/>
              </w:rPr>
              <w:t>https://publications.europa.eu/en/publication-detail/-/publication/0e54460d-d585-11e7-a5b9-01aa75ed71a1/language-en/format-PDF/source-53918966</w:t>
            </w:r>
          </w:hyperlink>
        </w:p>
        <w:p w14:paraId="2C5ED292" w14:textId="168B685F" w:rsidR="00377612" w:rsidRPr="00377612" w:rsidRDefault="00377612" w:rsidP="00377612">
          <w:pPr>
            <w:numPr>
              <w:ilvl w:val="0"/>
              <w:numId w:val="1"/>
            </w:numPr>
            <w:spacing w:before="0" w:line="240" w:lineRule="auto"/>
            <w:contextualSpacing/>
            <w:jc w:val="left"/>
            <w:rPr>
              <w:rFonts w:ascii="Arial" w:eastAsia="Calibri" w:hAnsi="Arial" w:cs="Arial"/>
              <w:i/>
              <w:lang w:val="en-GB"/>
            </w:rPr>
          </w:pPr>
          <w:r w:rsidRPr="00377612">
            <w:rPr>
              <w:rFonts w:ascii="Arial" w:eastAsia="Calibri" w:hAnsi="Arial" w:cs="Arial"/>
              <w:lang w:val="en-US"/>
            </w:rPr>
            <w:t>EU: Information about labour market and mobility within Europe:</w:t>
          </w:r>
          <w:r w:rsidRPr="00377612">
            <w:rPr>
              <w:rFonts w:ascii="Arial" w:eastAsia="Calibri" w:hAnsi="Arial" w:cs="Arial"/>
              <w:lang w:val="en-US"/>
            </w:rPr>
            <w:br/>
          </w:r>
          <w:hyperlink r:id="rId48" w:history="1">
            <w:r w:rsidR="007F3DE5" w:rsidRPr="00EC4E54">
              <w:rPr>
                <w:rStyle w:val="Hyperlink"/>
                <w:rFonts w:ascii="Arial" w:eastAsia="Calibri" w:hAnsi="Arial" w:cs="Arial"/>
                <w:i/>
                <w:lang w:val="en-GB"/>
              </w:rPr>
              <w:t>https://ec.europa.eu/eures/main.jsp?acro=lmi&amp;lang=en&amp;parentId=0&amp;countryId=FR</w:t>
            </w:r>
          </w:hyperlink>
        </w:p>
        <w:p w14:paraId="2A276DE2" w14:textId="77777777" w:rsidR="007F3DE5" w:rsidRDefault="00377612" w:rsidP="007F3DE5">
          <w:pPr>
            <w:numPr>
              <w:ilvl w:val="0"/>
              <w:numId w:val="1"/>
            </w:numPr>
            <w:spacing w:after="160" w:line="259" w:lineRule="auto"/>
            <w:contextualSpacing/>
            <w:jc w:val="left"/>
            <w:rPr>
              <w:rFonts w:ascii="Arial" w:hAnsi="Arial" w:cs="Arial"/>
              <w:i/>
              <w:lang w:val="en-GB"/>
            </w:rPr>
          </w:pPr>
          <w:r w:rsidRPr="00377612">
            <w:rPr>
              <w:rFonts w:ascii="Arial" w:hAnsi="Arial" w:cs="Arial"/>
              <w:lang w:val="en-GB"/>
            </w:rPr>
            <w:t>EU: Information about legal framework and agreements among EU member states for asylum seekers:</w:t>
          </w:r>
          <w:r w:rsidRPr="00377612">
            <w:rPr>
              <w:rFonts w:ascii="Arial" w:hAnsi="Arial" w:cs="Arial"/>
              <w:lang w:val="en-GB"/>
            </w:rPr>
            <w:br/>
          </w:r>
          <w:hyperlink r:id="rId49" w:history="1">
            <w:r w:rsidR="007F3DE5" w:rsidRPr="00EC4E54">
              <w:rPr>
                <w:rStyle w:val="Hyperlink"/>
                <w:rFonts w:ascii="Arial" w:hAnsi="Arial" w:cs="Arial"/>
                <w:i/>
                <w:lang w:val="en-GB"/>
              </w:rPr>
              <w:t>https://ec.europa.eu/home-affairs/sites/homeaffairs/files/e-library/docs/ceas-fact-sheets/ceas_factsheet_da.pdf</w:t>
            </w:r>
          </w:hyperlink>
        </w:p>
        <w:p w14:paraId="220AB2C0" w14:textId="45AF3751" w:rsidR="00377612" w:rsidRPr="007F3DE5" w:rsidRDefault="008B4E5F" w:rsidP="007F3DE5">
          <w:pPr>
            <w:numPr>
              <w:ilvl w:val="0"/>
              <w:numId w:val="1"/>
            </w:numPr>
            <w:spacing w:after="160" w:line="259" w:lineRule="auto"/>
            <w:contextualSpacing/>
            <w:jc w:val="left"/>
            <w:rPr>
              <w:rFonts w:ascii="Arial" w:hAnsi="Arial" w:cs="Arial"/>
              <w:i/>
              <w:lang w:val="en-GB"/>
            </w:rPr>
          </w:pPr>
          <w:hyperlink r:id="rId50" w:history="1">
            <w:r w:rsidR="007F3DE5" w:rsidRPr="007F3DE5">
              <w:rPr>
                <w:rStyle w:val="Hyperlink"/>
                <w:rFonts w:ascii="Arial" w:hAnsi="Arial" w:cs="Arial"/>
                <w:i/>
                <w:lang w:val="en-GB"/>
              </w:rPr>
              <w:t>http://europa.eu/youreurope/citizens/education/university/admission-entry-conditions/index_en.htm</w:t>
            </w:r>
          </w:hyperlink>
        </w:p>
        <w:p w14:paraId="0F783E94" w14:textId="1E45280E" w:rsidR="00377612" w:rsidRPr="00377612" w:rsidRDefault="00377612" w:rsidP="00377612">
          <w:pPr>
            <w:numPr>
              <w:ilvl w:val="0"/>
              <w:numId w:val="1"/>
            </w:numPr>
            <w:spacing w:after="160" w:line="259" w:lineRule="auto"/>
            <w:contextualSpacing/>
            <w:jc w:val="left"/>
            <w:rPr>
              <w:rFonts w:ascii="Arial" w:hAnsi="Arial" w:cs="Arial"/>
              <w:lang w:val="en-GB"/>
            </w:rPr>
          </w:pPr>
          <w:r w:rsidRPr="00377612">
            <w:rPr>
              <w:rFonts w:ascii="Arial" w:hAnsi="Arial" w:cs="Arial"/>
              <w:lang w:val="en-GB"/>
            </w:rPr>
            <w:lastRenderedPageBreak/>
            <w:t>Wikipedia: Information about Europe:</w:t>
          </w:r>
          <w:r w:rsidRPr="00377612">
            <w:rPr>
              <w:rFonts w:ascii="Arial" w:hAnsi="Arial" w:cs="Arial"/>
              <w:lang w:val="en-GB"/>
            </w:rPr>
            <w:br/>
          </w:r>
          <w:hyperlink r:id="rId51" w:history="1">
            <w:r w:rsidR="007F3DE5" w:rsidRPr="00EC4E54">
              <w:rPr>
                <w:rStyle w:val="Hyperlink"/>
                <w:rFonts w:ascii="Arial" w:hAnsi="Arial" w:cs="Arial"/>
                <w:lang w:val="en-GB"/>
              </w:rPr>
              <w:t>https://en.wikipedia.org/wiki/Europe</w:t>
            </w:r>
          </w:hyperlink>
        </w:p>
        <w:p w14:paraId="13056A8B" w14:textId="77777777" w:rsidR="00377612" w:rsidRPr="00377612" w:rsidRDefault="00377612" w:rsidP="00377612">
          <w:pPr>
            <w:keepNext/>
            <w:keepLines/>
            <w:spacing w:before="240"/>
            <w:outlineLvl w:val="0"/>
            <w:rPr>
              <w:rFonts w:ascii="Helvetica Neue" w:hAnsi="Helvetica Neue" w:cs="Times New Roman"/>
              <w:color w:val="972E52"/>
              <w:sz w:val="40"/>
              <w:szCs w:val="40"/>
              <w:lang w:val="en-GB"/>
            </w:rPr>
          </w:pPr>
        </w:p>
        <w:p w14:paraId="3BB15568" w14:textId="51D50181" w:rsidR="009F017A" w:rsidRPr="006D5928" w:rsidRDefault="00377612" w:rsidP="00377612">
          <w:pPr>
            <w:pStyle w:val="Title"/>
            <w:jc w:val="left"/>
            <w:rPr>
              <w:b/>
              <w:sz w:val="72"/>
              <w:szCs w:val="72"/>
              <w:lang w:val="en-GB"/>
            </w:rPr>
          </w:pPr>
          <w:r w:rsidRPr="00377612">
            <w:rPr>
              <w:rFonts w:ascii="Calibri" w:eastAsia="Times New Roman" w:hAnsi="Calibri" w:cs="Calibri"/>
              <w:spacing w:val="0"/>
              <w:kern w:val="0"/>
              <w:sz w:val="22"/>
              <w:szCs w:val="22"/>
              <w:lang w:val="en-GB"/>
            </w:rPr>
            <w:tab/>
          </w:r>
        </w:p>
        <w:p w14:paraId="48F69EE9" w14:textId="77777777" w:rsidR="009F017A" w:rsidRPr="006D5928" w:rsidRDefault="009F017A" w:rsidP="008858D0">
          <w:pPr>
            <w:jc w:val="left"/>
            <w:rPr>
              <w:lang w:val="en-GB"/>
            </w:rPr>
          </w:pPr>
        </w:p>
        <w:p w14:paraId="383B2D68" w14:textId="77777777" w:rsidR="009F017A" w:rsidRPr="006D5928" w:rsidRDefault="009F017A" w:rsidP="008858D0">
          <w:pPr>
            <w:jc w:val="left"/>
            <w:rPr>
              <w:lang w:val="en-GB"/>
            </w:rPr>
          </w:pPr>
        </w:p>
        <w:p w14:paraId="1D2650C6" w14:textId="77777777" w:rsidR="009F017A" w:rsidRPr="006D5928" w:rsidRDefault="009F017A" w:rsidP="008858D0">
          <w:pPr>
            <w:pStyle w:val="Title"/>
            <w:jc w:val="left"/>
            <w:rPr>
              <w:b/>
              <w:sz w:val="72"/>
              <w:szCs w:val="72"/>
              <w:lang w:val="en-GB"/>
            </w:rPr>
          </w:pPr>
        </w:p>
        <w:p w14:paraId="767615DF" w14:textId="77777777" w:rsidR="009F017A" w:rsidRPr="006D5928" w:rsidRDefault="009F017A" w:rsidP="008858D0">
          <w:pPr>
            <w:spacing w:before="0" w:after="160" w:line="259" w:lineRule="auto"/>
            <w:jc w:val="left"/>
            <w:rPr>
              <w:rFonts w:ascii="Helvetica Neue" w:hAnsi="Helvetica Neue"/>
              <w:lang w:val="en-GB"/>
            </w:rPr>
          </w:pPr>
        </w:p>
        <w:p w14:paraId="2B31FC42" w14:textId="6F87DF60" w:rsidR="009F017A" w:rsidRPr="006D5928" w:rsidRDefault="009F017A" w:rsidP="008858D0">
          <w:pPr>
            <w:spacing w:before="0" w:after="160" w:line="259" w:lineRule="auto"/>
            <w:jc w:val="left"/>
            <w:rPr>
              <w:rFonts w:ascii="Helvetica Neue" w:hAnsi="Helvetica Neue"/>
              <w:lang w:val="en-GB"/>
            </w:rPr>
          </w:pPr>
        </w:p>
        <w:p w14:paraId="5EECB9F0" w14:textId="77777777" w:rsidR="00B15D7A" w:rsidRDefault="00B15D7A" w:rsidP="00377612">
          <w:pPr>
            <w:tabs>
              <w:tab w:val="left" w:pos="8280"/>
            </w:tabs>
            <w:spacing w:before="0" w:after="160" w:line="259" w:lineRule="auto"/>
            <w:jc w:val="left"/>
            <w:rPr>
              <w:rFonts w:ascii="Helvetica Neue" w:hAnsi="Helvetica Neue"/>
              <w:lang w:val="en-GB"/>
            </w:rPr>
          </w:pPr>
        </w:p>
        <w:p w14:paraId="494A897D" w14:textId="77777777" w:rsidR="00B15D7A" w:rsidRDefault="00B15D7A" w:rsidP="00377612">
          <w:pPr>
            <w:tabs>
              <w:tab w:val="left" w:pos="8280"/>
            </w:tabs>
            <w:spacing w:before="0" w:after="160" w:line="259" w:lineRule="auto"/>
            <w:jc w:val="left"/>
            <w:rPr>
              <w:rFonts w:ascii="Helvetica Neue" w:hAnsi="Helvetica Neue"/>
              <w:lang w:val="en-GB"/>
            </w:rPr>
          </w:pPr>
        </w:p>
        <w:p w14:paraId="4B895275" w14:textId="77777777" w:rsidR="00B15D7A" w:rsidRDefault="00B15D7A" w:rsidP="00377612">
          <w:pPr>
            <w:tabs>
              <w:tab w:val="left" w:pos="8280"/>
            </w:tabs>
            <w:spacing w:before="0" w:after="160" w:line="259" w:lineRule="auto"/>
            <w:jc w:val="left"/>
            <w:rPr>
              <w:rFonts w:ascii="Helvetica Neue" w:hAnsi="Helvetica Neue"/>
              <w:lang w:val="en-GB"/>
            </w:rPr>
          </w:pPr>
        </w:p>
        <w:p w14:paraId="6E2D285F" w14:textId="77777777" w:rsidR="00B15D7A" w:rsidRDefault="00B15D7A" w:rsidP="00377612">
          <w:pPr>
            <w:tabs>
              <w:tab w:val="left" w:pos="8280"/>
            </w:tabs>
            <w:spacing w:before="0" w:after="160" w:line="259" w:lineRule="auto"/>
            <w:jc w:val="left"/>
            <w:rPr>
              <w:rFonts w:ascii="Helvetica Neue" w:hAnsi="Helvetica Neue"/>
              <w:lang w:val="en-GB"/>
            </w:rPr>
          </w:pPr>
        </w:p>
        <w:p w14:paraId="5572A47E" w14:textId="77777777" w:rsidR="00B15D7A" w:rsidRDefault="00B15D7A" w:rsidP="00377612">
          <w:pPr>
            <w:tabs>
              <w:tab w:val="left" w:pos="8280"/>
            </w:tabs>
            <w:spacing w:before="0" w:after="160" w:line="259" w:lineRule="auto"/>
            <w:jc w:val="left"/>
            <w:rPr>
              <w:rFonts w:ascii="Helvetica Neue" w:hAnsi="Helvetica Neue"/>
              <w:lang w:val="en-GB"/>
            </w:rPr>
          </w:pPr>
        </w:p>
        <w:p w14:paraId="2A1D69D7" w14:textId="60209CA9" w:rsidR="00B15D7A" w:rsidRDefault="00B15D7A" w:rsidP="00377612">
          <w:pPr>
            <w:tabs>
              <w:tab w:val="left" w:pos="8280"/>
            </w:tabs>
            <w:spacing w:before="0" w:after="160" w:line="259" w:lineRule="auto"/>
            <w:jc w:val="left"/>
            <w:rPr>
              <w:rFonts w:ascii="Helvetica Neue" w:hAnsi="Helvetica Neue"/>
              <w:lang w:val="en-GB"/>
            </w:rPr>
          </w:pPr>
        </w:p>
        <w:p w14:paraId="4606BDE0" w14:textId="77777777" w:rsidR="00B15D7A" w:rsidRDefault="00B15D7A" w:rsidP="00377612">
          <w:pPr>
            <w:tabs>
              <w:tab w:val="left" w:pos="8280"/>
            </w:tabs>
            <w:spacing w:before="0" w:after="160" w:line="259" w:lineRule="auto"/>
            <w:jc w:val="left"/>
            <w:rPr>
              <w:rFonts w:ascii="Helvetica Neue" w:hAnsi="Helvetica Neue"/>
              <w:lang w:val="en-GB"/>
            </w:rPr>
          </w:pPr>
        </w:p>
        <w:p w14:paraId="0E7CD0C8" w14:textId="77777777" w:rsidR="00B15D7A" w:rsidRDefault="00B15D7A" w:rsidP="00377612">
          <w:pPr>
            <w:tabs>
              <w:tab w:val="left" w:pos="8280"/>
            </w:tabs>
            <w:spacing w:before="0" w:after="160" w:line="259" w:lineRule="auto"/>
            <w:jc w:val="left"/>
            <w:rPr>
              <w:rFonts w:ascii="Helvetica Neue" w:hAnsi="Helvetica Neue"/>
              <w:lang w:val="en-GB"/>
            </w:rPr>
          </w:pPr>
        </w:p>
        <w:p w14:paraId="2545DC65" w14:textId="77777777" w:rsidR="000550CE" w:rsidRDefault="000550CE" w:rsidP="00377612">
          <w:pPr>
            <w:tabs>
              <w:tab w:val="left" w:pos="8280"/>
            </w:tabs>
            <w:spacing w:before="0" w:after="160" w:line="259" w:lineRule="auto"/>
            <w:jc w:val="left"/>
            <w:rPr>
              <w:rFonts w:asciiTheme="majorHAnsi" w:hAnsiTheme="majorHAnsi"/>
              <w:lang w:val="de-AT"/>
            </w:rPr>
          </w:pPr>
        </w:p>
        <w:p w14:paraId="176FE724" w14:textId="77777777" w:rsidR="000550CE" w:rsidRDefault="000550CE" w:rsidP="00377612">
          <w:pPr>
            <w:tabs>
              <w:tab w:val="left" w:pos="8280"/>
            </w:tabs>
            <w:spacing w:before="0" w:after="160" w:line="259" w:lineRule="auto"/>
            <w:jc w:val="left"/>
            <w:rPr>
              <w:rFonts w:asciiTheme="majorHAnsi" w:hAnsiTheme="majorHAnsi"/>
              <w:lang w:val="de-AT"/>
            </w:rPr>
          </w:pPr>
        </w:p>
        <w:p w14:paraId="19BB927E" w14:textId="77777777" w:rsidR="000550CE" w:rsidRDefault="000550CE" w:rsidP="00377612">
          <w:pPr>
            <w:tabs>
              <w:tab w:val="left" w:pos="8280"/>
            </w:tabs>
            <w:spacing w:before="0" w:after="160" w:line="259" w:lineRule="auto"/>
            <w:jc w:val="left"/>
            <w:rPr>
              <w:rFonts w:asciiTheme="majorHAnsi" w:hAnsiTheme="majorHAnsi"/>
              <w:lang w:val="de-AT"/>
            </w:rPr>
          </w:pPr>
          <w:bookmarkStart w:id="0" w:name="_GoBack"/>
          <w:bookmarkEnd w:id="0"/>
        </w:p>
        <w:p w14:paraId="107EC821" w14:textId="77777777" w:rsidR="000550CE" w:rsidRDefault="000550CE" w:rsidP="00377612">
          <w:pPr>
            <w:tabs>
              <w:tab w:val="left" w:pos="8280"/>
            </w:tabs>
            <w:spacing w:before="0" w:after="160" w:line="259" w:lineRule="auto"/>
            <w:jc w:val="left"/>
            <w:rPr>
              <w:rFonts w:asciiTheme="majorHAnsi" w:hAnsiTheme="majorHAnsi"/>
              <w:lang w:val="de-AT"/>
            </w:rPr>
          </w:pPr>
        </w:p>
        <w:p w14:paraId="3825B3A9" w14:textId="77777777" w:rsidR="000550CE" w:rsidRDefault="000550CE" w:rsidP="00377612">
          <w:pPr>
            <w:tabs>
              <w:tab w:val="left" w:pos="8280"/>
            </w:tabs>
            <w:spacing w:before="0" w:after="160" w:line="259" w:lineRule="auto"/>
            <w:jc w:val="left"/>
            <w:rPr>
              <w:rFonts w:asciiTheme="majorHAnsi" w:hAnsiTheme="majorHAnsi"/>
              <w:lang w:val="de-AT"/>
            </w:rPr>
          </w:pPr>
        </w:p>
        <w:p w14:paraId="49336B5A" w14:textId="3436DF6A" w:rsidR="00B15D7A" w:rsidRPr="00B15D7A" w:rsidRDefault="00B15D7A" w:rsidP="00377612">
          <w:pPr>
            <w:tabs>
              <w:tab w:val="left" w:pos="8280"/>
            </w:tabs>
            <w:spacing w:before="0" w:after="160" w:line="259" w:lineRule="auto"/>
            <w:jc w:val="left"/>
            <w:rPr>
              <w:rFonts w:asciiTheme="majorHAnsi" w:hAnsiTheme="majorHAnsi"/>
              <w:lang w:val="de-AT"/>
            </w:rPr>
          </w:pPr>
          <w:r w:rsidRPr="00B15D7A">
            <w:rPr>
              <w:rFonts w:asciiTheme="majorHAnsi" w:hAnsiTheme="majorHAnsi"/>
              <w:lang w:val="de-AT"/>
            </w:rPr>
            <w:t>Dette dokumentet er en tilpasning av originaldokumentet skrevet på engelsk:</w:t>
          </w:r>
        </w:p>
        <w:p w14:paraId="54C0E9F3" w14:textId="4B3F071D" w:rsidR="00D81F5D" w:rsidRPr="00B15D7A" w:rsidRDefault="00B15D7A" w:rsidP="00B15D7A">
          <w:pPr>
            <w:rPr>
              <w:rFonts w:asciiTheme="majorHAnsi" w:hAnsiTheme="majorHAnsi" w:cs="Arial"/>
              <w:color w:val="A11769"/>
              <w:sz w:val="20"/>
              <w:szCs w:val="29"/>
              <w:shd w:val="clear" w:color="auto" w:fill="FFFFFF"/>
            </w:rPr>
          </w:pPr>
          <w:r>
            <w:rPr>
              <w:noProof/>
              <w:lang w:val="es-ES" w:eastAsia="es-ES"/>
            </w:rPr>
            <mc:AlternateContent>
              <mc:Choice Requires="wps">
                <w:drawing>
                  <wp:anchor distT="0" distB="0" distL="114300" distR="114300" simplePos="0" relativeHeight="251668480" behindDoc="0" locked="0" layoutInCell="1" allowOverlap="1" wp14:anchorId="6B5D7F19" wp14:editId="4C8E6736">
                    <wp:simplePos x="0" y="0"/>
                    <wp:positionH relativeFrom="column">
                      <wp:posOffset>24765</wp:posOffset>
                    </wp:positionH>
                    <wp:positionV relativeFrom="paragraph">
                      <wp:posOffset>828675</wp:posOffset>
                    </wp:positionV>
                    <wp:extent cx="5462905" cy="584200"/>
                    <wp:effectExtent l="0" t="0" r="4445" b="63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584200"/>
                            </a:xfrm>
                            <a:prstGeom prst="rect">
                              <a:avLst/>
                            </a:prstGeom>
                            <a:solidFill>
                              <a:srgbClr val="FFFFFF"/>
                            </a:solidFill>
                            <a:ln w="9525">
                              <a:noFill/>
                              <a:miter lim="800000"/>
                              <a:headEnd/>
                              <a:tailEnd/>
                            </a:ln>
                          </wps:spPr>
                          <wps:txbx>
                            <w:txbxContent>
                              <w:p w14:paraId="15BB68CC" w14:textId="77777777" w:rsidR="006C7DFF" w:rsidRPr="006C7DFF" w:rsidRDefault="006C7DFF" w:rsidP="006C7DFF">
                                <w:pPr>
                                  <w:spacing w:before="0"/>
                                  <w:rPr>
                                    <w:rFonts w:asciiTheme="minorHAnsi" w:hAnsiTheme="minorHAnsi"/>
                                    <w:sz w:val="18"/>
                                  </w:rPr>
                                </w:pPr>
                                <w:r w:rsidRPr="006C7DFF">
                                  <w:rPr>
                                    <w:noProof/>
                                    <w:sz w:val="40"/>
                                    <w:lang w:val="es-ES" w:eastAsia="es-ES"/>
                                  </w:rPr>
                                  <w:drawing>
                                    <wp:inline distT="0" distB="0" distL="0" distR="0" wp14:anchorId="69E66696" wp14:editId="3E5FD57A">
                                      <wp:extent cx="695524" cy="247650"/>
                                      <wp:effectExtent l="0" t="0" r="9525"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578" cy="252654"/>
                                              </a:xfrm>
                                              <a:prstGeom prst="rect">
                                                <a:avLst/>
                                              </a:prstGeom>
                                              <a:noFill/>
                                              <a:ln>
                                                <a:noFill/>
                                              </a:ln>
                                            </pic:spPr>
                                          </pic:pic>
                                        </a:graphicData>
                                      </a:graphic>
                                    </wp:inline>
                                  </w:drawing>
                                </w:r>
                                <w:r w:rsidRPr="006C7DFF">
                                  <w:rPr>
                                    <w:rFonts w:asciiTheme="minorHAnsi" w:hAnsiTheme="minorHAnsi" w:cs="Arial"/>
                                    <w:color w:val="464646"/>
                                    <w:szCs w:val="29"/>
                                    <w:shd w:val="clear" w:color="auto" w:fill="FFFFFF"/>
                                  </w:rPr>
                                  <w:t xml:space="preserve">Dette verk er lisensieret under en </w:t>
                                </w:r>
                                <w:hyperlink r:id="rId52" w:history="1">
                                  <w:r w:rsidRPr="006C7DFF">
                                    <w:rPr>
                                      <w:rStyle w:val="Hyperlink"/>
                                      <w:rFonts w:asciiTheme="minorHAnsi" w:hAnsiTheme="minorHAnsi" w:cs="Arial"/>
                                      <w:szCs w:val="29"/>
                                      <w:shd w:val="clear" w:color="auto" w:fill="FFFFFF"/>
                                    </w:rPr>
                                    <w:t>Creative Commons Navngivelse-IkkeKommersiell-DelPåSammeVilkår 4.0 Internasjonal lisens.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D7F19" id="_x0000_s1027" type="#_x0000_t202" style="position:absolute;left:0;text-align:left;margin-left:1.95pt;margin-top:65.25pt;width:430.15pt;height: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" stroked="f">
                    <v:textbox>
                      <w:txbxContent>
                        <w:p w14:paraId="15BB68CC" w14:textId="77777777" w:rsidR="006C7DFF" w:rsidRPr="006C7DFF" w:rsidRDefault="006C7DFF" w:rsidP="006C7DFF">
                          <w:pPr>
                            <w:spacing w:before="0"/>
                            <w:rPr>
                              <w:rFonts w:asciiTheme="minorHAnsi" w:hAnsiTheme="minorHAnsi"/>
                              <w:sz w:val="18"/>
                            </w:rPr>
                          </w:pPr>
                          <w:r w:rsidRPr="006C7DFF">
                            <w:rPr>
                              <w:noProof/>
                              <w:sz w:val="40"/>
                              <w:lang w:val="es-ES" w:eastAsia="es-ES"/>
                            </w:rPr>
                            <w:drawing>
                              <wp:inline distT="0" distB="0" distL="0" distR="0" wp14:anchorId="69E66696" wp14:editId="3E5FD57A">
                                <wp:extent cx="695524" cy="247650"/>
                                <wp:effectExtent l="0" t="0" r="9525"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578" cy="252654"/>
                                        </a:xfrm>
                                        <a:prstGeom prst="rect">
                                          <a:avLst/>
                                        </a:prstGeom>
                                        <a:noFill/>
                                        <a:ln>
                                          <a:noFill/>
                                        </a:ln>
                                      </pic:spPr>
                                    </pic:pic>
                                  </a:graphicData>
                                </a:graphic>
                              </wp:inline>
                            </w:drawing>
                          </w:r>
                          <w:r w:rsidRPr="006C7DFF">
                            <w:rPr>
                              <w:rFonts w:asciiTheme="minorHAnsi" w:hAnsiTheme="minorHAnsi" w:cs="Arial"/>
                              <w:color w:val="464646"/>
                              <w:szCs w:val="29"/>
                              <w:shd w:val="clear" w:color="auto" w:fill="FFFFFF"/>
                            </w:rPr>
                            <w:t xml:space="preserve">Dette verk er lisensieret under en </w:t>
                          </w:r>
                          <w:hyperlink r:id="rId53" w:history="1">
                            <w:r w:rsidRPr="006C7DFF">
                              <w:rPr>
                                <w:rStyle w:val="Hyperlink"/>
                                <w:rFonts w:asciiTheme="minorHAnsi" w:hAnsiTheme="minorHAnsi" w:cs="Arial"/>
                                <w:szCs w:val="29"/>
                                <w:shd w:val="clear" w:color="auto" w:fill="FFFFFF"/>
                              </w:rPr>
                              <w:t>Creative Commons Navngivelse-IkkeKommersiell-DelPåSammeVilkår 4.0 Internasjonal lisens.</w:t>
                            </w:r>
                          </w:hyperlink>
                        </w:p>
                      </w:txbxContent>
                    </v:textbox>
                  </v:shape>
                </w:pict>
              </mc:Fallback>
            </mc:AlternateContent>
          </w:r>
          <w:r w:rsidRPr="00B15D7A">
            <w:rPr>
              <w:rFonts w:asciiTheme="majorHAnsi" w:hAnsiTheme="majorHAnsi" w:cs="Arial"/>
              <w:sz w:val="20"/>
              <w:szCs w:val="29"/>
              <w:shd w:val="clear" w:color="auto" w:fill="FFFFFF"/>
            </w:rPr>
            <w:t>Husted, B., Royo, C. on behalf of the VINCE consortium (Ed.) (2018): Guidelines - Welcome to Europe. Brussels: eucen. Licensed under a </w:t>
          </w:r>
          <w:hyperlink r:id="rId54" w:history="1">
            <w:r w:rsidRPr="00B15D7A">
              <w:rPr>
                <w:rFonts w:asciiTheme="majorHAnsi" w:hAnsiTheme="majorHAnsi" w:cs="Arial"/>
                <w:color w:val="A11769"/>
                <w:sz w:val="20"/>
                <w:szCs w:val="29"/>
                <w:shd w:val="clear" w:color="auto" w:fill="FFFFFF"/>
              </w:rPr>
              <w:t>Creative Commons Attribution-NonCommercial-ShareAlike 4.0 International License</w:t>
            </w:r>
          </w:hyperlink>
          <w:r w:rsidRPr="00B15D7A">
            <w:rPr>
              <w:rFonts w:asciiTheme="majorHAnsi" w:hAnsiTheme="majorHAnsi" w:cs="Arial"/>
              <w:color w:val="A11769"/>
              <w:sz w:val="20"/>
              <w:szCs w:val="29"/>
              <w:shd w:val="clear" w:color="auto" w:fill="FFFFFF"/>
            </w:rPr>
            <w:t>.</w:t>
          </w:r>
          <w:r w:rsidR="00F11953" w:rsidRPr="00B15D7A">
            <w:rPr>
              <w:rFonts w:ascii="Helvetica Neue" w:hAnsi="Helvetica Neue"/>
              <w:lang w:val="en-GB"/>
            </w:rPr>
            <w:tab/>
          </w:r>
        </w:p>
      </w:sdtContent>
    </w:sdt>
    <w:sectPr w:rsidR="00D81F5D" w:rsidRPr="00B15D7A" w:rsidSect="000550CE">
      <w:headerReference w:type="default" r:id="rId55"/>
      <w:footerReference w:type="even" r:id="rId56"/>
      <w:footerReference w:type="default" r:id="rId57"/>
      <w:headerReference w:type="first" r:id="rId58"/>
      <w:footerReference w:type="first" r:id="rId59"/>
      <w:pgSz w:w="11906" w:h="16838"/>
      <w:pgMar w:top="1979" w:right="1701" w:bottom="155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754AB" w14:textId="77777777" w:rsidR="008B4E5F" w:rsidRDefault="008B4E5F" w:rsidP="00B60E94">
      <w:pPr>
        <w:spacing w:before="0" w:line="240" w:lineRule="auto"/>
      </w:pPr>
      <w:r>
        <w:separator/>
      </w:r>
    </w:p>
  </w:endnote>
  <w:endnote w:type="continuationSeparator" w:id="0">
    <w:p w14:paraId="3D162A51" w14:textId="77777777" w:rsidR="008B4E5F" w:rsidRDefault="008B4E5F"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8840" w14:textId="77777777" w:rsidR="00C342A6" w:rsidRDefault="00C342A6" w:rsidP="00B142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D91E8" w14:textId="77777777" w:rsidR="00C342A6" w:rsidRDefault="00C342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77AF" w14:textId="4765722D" w:rsidR="00C342A6" w:rsidRDefault="00C342A6" w:rsidP="00B142F0">
    <w:pPr>
      <w:pStyle w:val="Footer"/>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9427D9E"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7F78ED69" w14:textId="06215278" w:rsidR="00C342A6" w:rsidRPr="00B142F0" w:rsidRDefault="00C342A6" w:rsidP="00B142F0">
    <w:pPr>
      <w:pStyle w:val="Footer"/>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19EBC728" w:rsidR="00C342A6" w:rsidRPr="00643190" w:rsidRDefault="00C342A6">
    <w:pPr>
      <w:pStyle w:val="Footer"/>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sidR="007851D5">
      <w:rPr>
        <w:rFonts w:ascii="PT Sans" w:hAnsi="PT Sans" w:cs="Gill Sans"/>
        <w:b/>
        <w:color w:val="00457D"/>
        <w:sz w:val="20"/>
        <w:szCs w:val="20"/>
      </w:rPr>
      <w:t xml:space="preserve">                </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0550CE" w:rsidRPr="000550CE">
      <w:rPr>
        <w:rFonts w:ascii="PT Sans" w:hAnsi="PT Sans" w:cs="Gill Sans"/>
        <w:noProof/>
        <w:sz w:val="20"/>
        <w:szCs w:val="20"/>
        <w:lang w:val="en-GB"/>
      </w:rPr>
      <w:t>15</w:t>
    </w:r>
    <w:r w:rsidRPr="00643190">
      <w:rPr>
        <w:rFonts w:ascii="PT Sans" w:hAnsi="PT Sans" w:cs="Gill Sans"/>
        <w:sz w:val="20"/>
        <w:szCs w:val="20"/>
      </w:rPr>
      <w:fldChar w:fldCharType="end"/>
    </w:r>
  </w:p>
  <w:p w14:paraId="7CA2E171" w14:textId="77777777" w:rsidR="00C342A6" w:rsidRPr="00B142F0" w:rsidRDefault="00C342A6">
    <w:pPr>
      <w:pStyle w:val="Footer"/>
      <w:rPr>
        <w:rFonts w:ascii="PT Sans" w:hAnsi="PT Sans"/>
        <w:color w:val="404040" w:themeColor="text1" w:themeTint="B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4197" w14:textId="545F08BB" w:rsidR="00C342A6" w:rsidRPr="00B142F0" w:rsidRDefault="00C342A6" w:rsidP="00474ADA">
    <w:pPr>
      <w:pStyle w:val="Footer"/>
      <w:ind w:left="57"/>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D57426"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" strokecolor="#919da4" strokeweight="5pt">
                <v:stroke joinstyle="miter"/>
              </v:line>
              <w10:wrap type="through"/>
            </v:group>
          </w:pict>
        </mc:Fallback>
      </mc:AlternateContent>
    </w:r>
    <w:r w:rsidRPr="00B142F0">
      <w:rPr>
        <w:rFonts w:ascii="PT Sans" w:hAnsi="PT Sans"/>
        <w:noProof/>
        <w:color w:val="4C1533"/>
        <w:sz w:val="20"/>
        <w:szCs w:val="20"/>
        <w:lang w:val="es-ES" w:eastAsia="es-ES"/>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C342A6" w:rsidRPr="00B142F0" w:rsidRDefault="00C342A6" w:rsidP="00474ADA">
    <w:pPr>
      <w:pStyle w:val="Footer"/>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C342A6" w:rsidRPr="00B142F0" w:rsidRDefault="00C342A6" w:rsidP="00474ADA">
    <w:pPr>
      <w:pStyle w:val="Footer"/>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s-ES" w:eastAsia="es-ES"/>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C342A6" w:rsidRPr="0062260E" w:rsidRDefault="00C342A6"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86F8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C342A6" w:rsidRPr="0062260E" w:rsidRDefault="00C342A6"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C342A6" w:rsidRDefault="00C342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236ED" w14:textId="77777777" w:rsidR="008B4E5F" w:rsidRDefault="008B4E5F" w:rsidP="00B60E94">
      <w:pPr>
        <w:spacing w:before="0" w:line="240" w:lineRule="auto"/>
      </w:pPr>
      <w:r>
        <w:separator/>
      </w:r>
    </w:p>
  </w:footnote>
  <w:footnote w:type="continuationSeparator" w:id="0">
    <w:p w14:paraId="02D8AF54" w14:textId="77777777" w:rsidR="008B4E5F" w:rsidRDefault="008B4E5F" w:rsidP="00B60E94">
      <w:pPr>
        <w:spacing w:before="0" w:line="240" w:lineRule="auto"/>
      </w:pPr>
      <w:r>
        <w:continuationSeparator/>
      </w:r>
    </w:p>
  </w:footnote>
  <w:footnote w:id="1">
    <w:p w14:paraId="1DBD4548" w14:textId="6DA80FD4" w:rsidR="00377612" w:rsidRPr="006C7DFF" w:rsidRDefault="00377612" w:rsidP="00377612">
      <w:pPr>
        <w:pStyle w:val="FootnoteText"/>
        <w:ind w:left="142" w:right="-143" w:hanging="142"/>
        <w:rPr>
          <w:rStyle w:val="Hyperlink"/>
          <w:sz w:val="20"/>
          <w:szCs w:val="20"/>
          <w:lang w:val="de-AT"/>
        </w:rPr>
      </w:pPr>
      <w:r>
        <w:rPr>
          <w:rStyle w:val="FootnoteReference"/>
        </w:rPr>
        <w:footnoteRef/>
      </w:r>
      <w:r w:rsidRPr="006C7DFF">
        <w:rPr>
          <w:lang w:val="de-AT"/>
        </w:rPr>
        <w:t xml:space="preserve"> </w:t>
      </w:r>
      <w:r w:rsidR="00652101" w:rsidRPr="006C7DFF">
        <w:rPr>
          <w:sz w:val="20"/>
          <w:szCs w:val="20"/>
          <w:lang w:val="de-AT"/>
        </w:rPr>
        <w:t>Punkt 1-10 er et kort sammendrag fra Wikipedia sin side om Europa</w:t>
      </w:r>
      <w:r w:rsidRPr="006C7DFF">
        <w:rPr>
          <w:sz w:val="20"/>
          <w:szCs w:val="20"/>
          <w:lang w:val="de-AT"/>
        </w:rPr>
        <w:t xml:space="preserve"> </w:t>
      </w:r>
      <w:hyperlink r:id="rId1" w:history="1">
        <w:r w:rsidRPr="006C7DFF">
          <w:rPr>
            <w:rStyle w:val="Hyperlink"/>
            <w:sz w:val="20"/>
            <w:szCs w:val="20"/>
            <w:lang w:val="de-AT"/>
          </w:rPr>
          <w:t>https://en.wikipedia.org/wiki/Europe</w:t>
        </w:r>
      </w:hyperlink>
    </w:p>
    <w:p w14:paraId="0117AEA1" w14:textId="77777777" w:rsidR="00377612" w:rsidRPr="00585408" w:rsidRDefault="00377612" w:rsidP="00377612">
      <w:pPr>
        <w:pStyle w:val="FootnoteText"/>
        <w:ind w:left="142" w:right="-1135" w:hanging="142"/>
        <w:rPr>
          <w:sz w:val="20"/>
          <w:szCs w:val="20"/>
          <w:lang w:val="es-ES"/>
        </w:rPr>
      </w:pPr>
    </w:p>
  </w:footnote>
  <w:footnote w:id="2">
    <w:p w14:paraId="0493174E" w14:textId="368993E4" w:rsidR="00377612" w:rsidRPr="006C7DFF" w:rsidRDefault="00377612" w:rsidP="00377612">
      <w:pPr>
        <w:pStyle w:val="FootnoteText"/>
        <w:ind w:left="142" w:hanging="142"/>
        <w:rPr>
          <w:sz w:val="20"/>
          <w:szCs w:val="20"/>
          <w:lang w:val="de-AT"/>
        </w:rPr>
      </w:pPr>
      <w:r w:rsidRPr="00F419B8">
        <w:rPr>
          <w:rStyle w:val="FootnoteReference"/>
          <w:lang w:val="en-GB"/>
        </w:rPr>
        <w:footnoteRef/>
      </w:r>
      <w:r w:rsidRPr="006C7DFF">
        <w:rPr>
          <w:lang w:val="de-AT"/>
        </w:rPr>
        <w:t xml:space="preserve"> </w:t>
      </w:r>
      <w:r w:rsidR="004A23AA" w:rsidRPr="006C7DFF">
        <w:rPr>
          <w:sz w:val="20"/>
          <w:szCs w:val="20"/>
          <w:lang w:val="de-AT"/>
        </w:rPr>
        <w:t>Demokrati er en styreform hvor borgerne utøver makt direkte eller velger representanter blant deres egne borgere for å danne et styrende organ, som et parlament.</w:t>
      </w:r>
      <w:r w:rsidRPr="006C7DFF">
        <w:rPr>
          <w:sz w:val="20"/>
          <w:szCs w:val="20"/>
          <w:lang w:val="de-AT"/>
        </w:rPr>
        <w:t>.</w:t>
      </w:r>
    </w:p>
  </w:footnote>
  <w:footnote w:id="3">
    <w:p w14:paraId="19F1C363" w14:textId="29CF72DE" w:rsidR="00377612" w:rsidRPr="006C7DFF" w:rsidRDefault="00377612" w:rsidP="00377612">
      <w:pPr>
        <w:pStyle w:val="FootnoteText"/>
        <w:ind w:left="142" w:hanging="142"/>
        <w:rPr>
          <w:sz w:val="20"/>
          <w:szCs w:val="20"/>
          <w:lang w:val="de-AT"/>
        </w:rPr>
      </w:pPr>
      <w:r w:rsidRPr="00F419B8">
        <w:rPr>
          <w:rStyle w:val="FootnoteReference"/>
          <w:lang w:val="en-GB"/>
        </w:rPr>
        <w:footnoteRef/>
      </w:r>
      <w:r w:rsidR="004A23AA" w:rsidRPr="006C7DFF">
        <w:rPr>
          <w:sz w:val="20"/>
          <w:szCs w:val="20"/>
          <w:lang w:val="de-AT"/>
        </w:rPr>
        <w:t xml:space="preserve"> Republikk er en styreform hvor landet betraktes som et “offentlig anliggende”, ikke en privatsak eller som eiendom for de herskende</w:t>
      </w:r>
      <w:r w:rsidRPr="006C7DFF">
        <w:rPr>
          <w:sz w:val="20"/>
          <w:szCs w:val="20"/>
          <w:lang w:val="de-AT"/>
        </w:rPr>
        <w:t>.</w:t>
      </w:r>
      <w:r w:rsidR="004A23AA" w:rsidRPr="006C7DFF">
        <w:rPr>
          <w:sz w:val="20"/>
          <w:szCs w:val="20"/>
          <w:lang w:val="de-AT"/>
        </w:rPr>
        <w:t xml:space="preserve"> De primære maktposisjonene i en republikk er ikke arvet, men oppnås gjennom valg som uttrykker samtykke fra de styrte. Slike lederposisjoner forventes derfor å representere folket på en rettferdig måte. Det er en form for regjering hvor statsoverhodet ikke er en monark. </w:t>
      </w:r>
    </w:p>
  </w:footnote>
  <w:footnote w:id="4">
    <w:p w14:paraId="6AE166D7" w14:textId="687A45B3" w:rsidR="00377612" w:rsidRPr="001F4AA7" w:rsidRDefault="00377612" w:rsidP="00377612">
      <w:pPr>
        <w:pStyle w:val="FootnoteText"/>
        <w:ind w:left="142" w:hanging="142"/>
        <w:rPr>
          <w:sz w:val="20"/>
          <w:szCs w:val="20"/>
          <w:lang w:val="es-ES"/>
        </w:rPr>
      </w:pPr>
      <w:r>
        <w:rPr>
          <w:rStyle w:val="FootnoteReference"/>
        </w:rPr>
        <w:footnoteRef/>
      </w:r>
      <w:r w:rsidRPr="006C7DFF">
        <w:rPr>
          <w:lang w:val="de-AT"/>
        </w:rPr>
        <w:t xml:space="preserve"> </w:t>
      </w:r>
      <w:r w:rsidR="004A23AA" w:rsidRPr="006C7DFF">
        <w:rPr>
          <w:sz w:val="20"/>
          <w:szCs w:val="20"/>
          <w:lang w:val="de-AT"/>
        </w:rPr>
        <w:t xml:space="preserve">Monarkier i Europa er konstitusjonelle monarkier, noe som betyr at monarken ikke påvirker statens politikk (med unntak av Liechtenstein og Monaco, som vanligvis betraktes som semi-konstitusjonelle monarkier). </w:t>
      </w:r>
    </w:p>
  </w:footnote>
  <w:footnote w:id="5">
    <w:p w14:paraId="643337AD" w14:textId="58ECA0F6" w:rsidR="00377612" w:rsidRPr="006C7DFF" w:rsidRDefault="00377612" w:rsidP="00377612">
      <w:pPr>
        <w:pStyle w:val="FootnoteText"/>
        <w:ind w:left="142" w:hanging="142"/>
        <w:rPr>
          <w:sz w:val="20"/>
          <w:szCs w:val="20"/>
          <w:lang w:val="de-AT"/>
        </w:rPr>
      </w:pPr>
      <w:r>
        <w:rPr>
          <w:rStyle w:val="FootnoteReference"/>
        </w:rPr>
        <w:footnoteRef/>
      </w:r>
      <w:r w:rsidRPr="006C7DFF">
        <w:rPr>
          <w:lang w:val="de-AT"/>
        </w:rPr>
        <w:t xml:space="preserve"> </w:t>
      </w:r>
      <w:r w:rsidR="00931F57" w:rsidRPr="006C7DFF">
        <w:rPr>
          <w:sz w:val="20"/>
          <w:szCs w:val="20"/>
          <w:lang w:val="de-AT"/>
        </w:rPr>
        <w:t xml:space="preserve">Den kalde krigen refererer til en periode med økt geopolitisk spenning etter andre verdenskrig mellom stater i Østblokken (Sovjetunionen og dets satellitt-stater) og stater i Vestblokken (USA, dets NATO-allierte og andre). </w:t>
      </w:r>
    </w:p>
  </w:footnote>
  <w:footnote w:id="6">
    <w:p w14:paraId="1BEBD7B8" w14:textId="1D69D96A" w:rsidR="00377612" w:rsidRPr="001554CE" w:rsidRDefault="00377612" w:rsidP="00377612">
      <w:pPr>
        <w:pStyle w:val="FootnoteText"/>
        <w:ind w:left="142" w:hanging="142"/>
        <w:rPr>
          <w:sz w:val="20"/>
          <w:szCs w:val="20"/>
          <w:lang w:val="en-GB"/>
        </w:rPr>
      </w:pPr>
      <w:r w:rsidRPr="001554CE">
        <w:rPr>
          <w:rStyle w:val="FootnoteReference"/>
          <w:lang w:val="en-GB"/>
        </w:rPr>
        <w:footnoteRef/>
      </w:r>
      <w:r w:rsidRPr="006C7DFF">
        <w:rPr>
          <w:lang w:val="de-AT"/>
        </w:rPr>
        <w:t xml:space="preserve"> </w:t>
      </w:r>
      <w:r w:rsidR="00931F57" w:rsidRPr="006C7DFF">
        <w:rPr>
          <w:sz w:val="20"/>
          <w:szCs w:val="20"/>
          <w:lang w:val="de-AT"/>
        </w:rPr>
        <w:t>Eurostat er EUs statistikkbyrå og generaldirektorat, plassert under EU-kommisjonen</w:t>
      </w:r>
      <w:r w:rsidRPr="006C7DFF">
        <w:rPr>
          <w:sz w:val="20"/>
          <w:szCs w:val="20"/>
          <w:lang w:val="de-AT"/>
        </w:rPr>
        <w:t>.</w:t>
      </w:r>
      <w:r w:rsidR="00931F57" w:rsidRPr="006C7DFF">
        <w:rPr>
          <w:sz w:val="20"/>
          <w:szCs w:val="20"/>
          <w:lang w:val="de-AT"/>
        </w:rPr>
        <w:t xml:space="preserve"> </w:t>
      </w:r>
      <w:r w:rsidR="00931F57">
        <w:rPr>
          <w:sz w:val="20"/>
          <w:szCs w:val="20"/>
          <w:lang w:val="en-GB"/>
        </w:rPr>
        <w:t xml:space="preserve">Det har hovedansvar for å bidra med statistisk informasjon til EUs institusjoner og for å fremme harmonisering av statistiske metoder i medlems- og kandidatlandene. </w:t>
      </w:r>
    </w:p>
  </w:footnote>
  <w:footnote w:id="7">
    <w:p w14:paraId="41BF6896" w14:textId="3CACA9E9" w:rsidR="00377612" w:rsidRPr="00AC42B1" w:rsidRDefault="00377612" w:rsidP="00377612">
      <w:pPr>
        <w:pStyle w:val="FootnoteText"/>
        <w:ind w:left="142" w:hanging="142"/>
        <w:rPr>
          <w:sz w:val="20"/>
          <w:szCs w:val="20"/>
          <w:lang w:val="es-ES"/>
        </w:rPr>
      </w:pPr>
      <w:r>
        <w:rPr>
          <w:rStyle w:val="FootnoteReference"/>
        </w:rPr>
        <w:footnoteRef/>
      </w:r>
      <w:r>
        <w:t xml:space="preserve"> </w:t>
      </w:r>
      <w:r w:rsidRPr="00AC42B1">
        <w:rPr>
          <w:sz w:val="20"/>
          <w:szCs w:val="20"/>
        </w:rPr>
        <w:t xml:space="preserve">Pan, Christoph; Pfeil, Beate S. (2003). "The Peoples of Europe by Demographic Size, Table 1". </w:t>
      </w:r>
      <w:r w:rsidRPr="00D8132B">
        <w:rPr>
          <w:sz w:val="20"/>
          <w:szCs w:val="20"/>
          <w:lang w:val="de-DE"/>
        </w:rPr>
        <w:t xml:space="preserve">National Minorities in Europe: Handbook. Wien: Braumueller. p. 11f. ISBN 978-3-7003-1443-1. </w:t>
      </w:r>
      <w:r w:rsidRPr="006C7DFF">
        <w:rPr>
          <w:sz w:val="20"/>
          <w:szCs w:val="20"/>
          <w:lang w:val="de-AT"/>
        </w:rPr>
        <w:t>(</w:t>
      </w:r>
      <w:r w:rsidR="007B4BC2" w:rsidRPr="006C7DFF">
        <w:rPr>
          <w:sz w:val="20"/>
          <w:szCs w:val="20"/>
          <w:lang w:val="de-AT"/>
        </w:rPr>
        <w:t>en fordeling basert på land av disse 87 gruppene er gitt i tabell 5, s. 17-31</w:t>
      </w:r>
      <w:r w:rsidRPr="006C7DFF">
        <w:rPr>
          <w:sz w:val="20"/>
          <w:szCs w:val="20"/>
          <w:lang w:val="de-AT"/>
        </w:rPr>
        <w:t>.)</w:t>
      </w:r>
    </w:p>
  </w:footnote>
  <w:footnote w:id="8">
    <w:p w14:paraId="671C2BEA" w14:textId="2D72F9D9" w:rsidR="00377612" w:rsidRPr="007D48AB" w:rsidRDefault="00377612" w:rsidP="00377612">
      <w:pPr>
        <w:pStyle w:val="FootnoteText"/>
        <w:ind w:left="142" w:hanging="142"/>
        <w:rPr>
          <w:sz w:val="20"/>
          <w:szCs w:val="20"/>
          <w:lang w:val="es-ES"/>
        </w:rPr>
      </w:pPr>
      <w:r>
        <w:rPr>
          <w:rStyle w:val="FootnoteReference"/>
        </w:rPr>
        <w:footnoteRef/>
      </w:r>
      <w:r w:rsidRPr="006C7DFF">
        <w:rPr>
          <w:lang w:val="de-AT"/>
        </w:rPr>
        <w:t xml:space="preserve"> </w:t>
      </w:r>
      <w:r w:rsidR="003257C3" w:rsidRPr="006C7DFF">
        <w:rPr>
          <w:sz w:val="20"/>
          <w:szCs w:val="20"/>
          <w:lang w:val="de-AT"/>
        </w:rPr>
        <w:t xml:space="preserve">Maktfordeling er en modell for styring av en stat. Under denne modellen er statens regjering delt inn i institusjoner, hver sine med separate og uavhengige ansvarsområder. Dette er viktig for å sørge for at ansvarsområdet til en institusjon ikke er i konflikt med makten tilknyttet de andre institusjonene. Den typiske fordelingen er delt i tre: en lovgivende, en utøvende og en dømmende makt, som er “trias politica” modellen. </w:t>
      </w:r>
    </w:p>
  </w:footnote>
  <w:footnote w:id="9">
    <w:p w14:paraId="3ECD9FA7" w14:textId="4DE926C7" w:rsidR="00377612" w:rsidRPr="007D48AB" w:rsidRDefault="00377612" w:rsidP="00377612">
      <w:pPr>
        <w:pStyle w:val="FootnoteText"/>
        <w:ind w:left="142" w:hanging="142"/>
        <w:rPr>
          <w:sz w:val="20"/>
          <w:szCs w:val="20"/>
          <w:lang w:val="es-ES"/>
        </w:rPr>
      </w:pPr>
      <w:r>
        <w:rPr>
          <w:rStyle w:val="FootnoteReference"/>
        </w:rPr>
        <w:footnoteRef/>
      </w:r>
      <w:r w:rsidRPr="006C7DFF">
        <w:rPr>
          <w:lang w:val="es-ES"/>
        </w:rPr>
        <w:t xml:space="preserve"> </w:t>
      </w:r>
      <w:r w:rsidR="00216674" w:rsidRPr="006C7DFF">
        <w:rPr>
          <w:sz w:val="20"/>
          <w:szCs w:val="20"/>
          <w:lang w:val="es-ES"/>
        </w:rPr>
        <w:t xml:space="preserve">Ytringsfrihet er et prinsipp som støtter opp under individets eller samfunnets frihet til å formulere sine meninger og ideer uten frykt for gjengeldelse, sensur eller sanksjon.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1C99" w14:textId="71ACBD73" w:rsidR="00C342A6" w:rsidRPr="00B142F0" w:rsidRDefault="00C342A6"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es-ES" w:eastAsia="es-ES"/>
      </w:rPr>
      <w:drawing>
        <wp:anchor distT="0" distB="0" distL="114300" distR="114300" simplePos="0" relativeHeight="251658240" behindDoc="0" locked="0" layoutInCell="1" allowOverlap="1" wp14:anchorId="05F5BB56" wp14:editId="5EF1EC54">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7A1A09">
      <w:rPr>
        <w:rFonts w:ascii="PT Sans" w:hAnsi="PT Sans" w:cs="Iskoola Pota"/>
        <w:bCs/>
        <w:i/>
        <w:color w:val="5C1E3F"/>
        <w:sz w:val="28"/>
        <w:szCs w:val="28"/>
        <w:lang w:val="en-GB"/>
      </w:rPr>
      <w:t>Retningslinjer | Velkommen til Europa</w:t>
    </w:r>
  </w:p>
  <w:p w14:paraId="6BE76D52" w14:textId="3993C549" w:rsidR="00C342A6" w:rsidRDefault="00C342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A14A" w14:textId="4E177382" w:rsidR="00C342A6" w:rsidRDefault="00C342A6" w:rsidP="00643190">
    <w:pPr>
      <w:pStyle w:val="Header"/>
      <w:jc w:val="center"/>
    </w:pPr>
    <w:r>
      <w:rPr>
        <w:noProof/>
        <w:lang w:val="es-ES" w:eastAsia="es-ES"/>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612"/>
    <w:multiLevelType w:val="hybridMultilevel"/>
    <w:tmpl w:val="4CAA812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1D0C"/>
    <w:multiLevelType w:val="hybridMultilevel"/>
    <w:tmpl w:val="12D84AFA"/>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E12C2"/>
    <w:multiLevelType w:val="hybridMultilevel"/>
    <w:tmpl w:val="C18A4A2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15:restartNumberingAfterBreak="0">
    <w:nsid w:val="21532515"/>
    <w:multiLevelType w:val="hybridMultilevel"/>
    <w:tmpl w:val="9AC873D0"/>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82D87"/>
    <w:multiLevelType w:val="hybridMultilevel"/>
    <w:tmpl w:val="879CEB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34666"/>
    <w:multiLevelType w:val="hybridMultilevel"/>
    <w:tmpl w:val="E7880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6216"/>
    <w:multiLevelType w:val="hybridMultilevel"/>
    <w:tmpl w:val="8026911E"/>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A1B0D"/>
    <w:multiLevelType w:val="hybridMultilevel"/>
    <w:tmpl w:val="DB7CBD0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62DA6"/>
    <w:multiLevelType w:val="hybridMultilevel"/>
    <w:tmpl w:val="DA06B402"/>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15:restartNumberingAfterBreak="0">
    <w:nsid w:val="3D3B3A4E"/>
    <w:multiLevelType w:val="hybridMultilevel"/>
    <w:tmpl w:val="E5E65E5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6391E"/>
    <w:multiLevelType w:val="hybridMultilevel"/>
    <w:tmpl w:val="F10263B4"/>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8243E07"/>
    <w:multiLevelType w:val="hybridMultilevel"/>
    <w:tmpl w:val="88581470"/>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15:restartNumberingAfterBreak="0">
    <w:nsid w:val="4B901450"/>
    <w:multiLevelType w:val="hybridMultilevel"/>
    <w:tmpl w:val="5D2CFE70"/>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D16054E"/>
    <w:multiLevelType w:val="hybridMultilevel"/>
    <w:tmpl w:val="6DBE83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5316F"/>
    <w:multiLevelType w:val="hybridMultilevel"/>
    <w:tmpl w:val="CE9CEED4"/>
    <w:lvl w:ilvl="0" w:tplc="40764E4E">
      <w:start w:val="1"/>
      <w:numFmt w:val="bullet"/>
      <w:lvlText w:val=""/>
      <w:lvlJc w:val="left"/>
      <w:pPr>
        <w:ind w:left="720" w:hanging="360"/>
      </w:pPr>
      <w:rPr>
        <w:rFonts w:ascii="Wingdings" w:hAnsi="Wingdings" w:hint="default"/>
        <w:color w:val="DA88B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32906C2"/>
    <w:multiLevelType w:val="hybridMultilevel"/>
    <w:tmpl w:val="BE7C52C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65BDF"/>
    <w:multiLevelType w:val="hybridMultilevel"/>
    <w:tmpl w:val="9FEA704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3781F"/>
    <w:multiLevelType w:val="hybridMultilevel"/>
    <w:tmpl w:val="C8945A48"/>
    <w:lvl w:ilvl="0" w:tplc="52E2053A">
      <w:start w:val="1"/>
      <w:numFmt w:val="upperLetter"/>
      <w:lvlText w:val="%1."/>
      <w:lvlJc w:val="left"/>
      <w:pPr>
        <w:ind w:left="870" w:hanging="5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2CC4444"/>
    <w:multiLevelType w:val="hybridMultilevel"/>
    <w:tmpl w:val="2982C46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4002D"/>
    <w:multiLevelType w:val="hybridMultilevel"/>
    <w:tmpl w:val="C354FC74"/>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E07F2"/>
    <w:multiLevelType w:val="hybridMultilevel"/>
    <w:tmpl w:val="199496E0"/>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F44EA"/>
    <w:multiLevelType w:val="hybridMultilevel"/>
    <w:tmpl w:val="EC66932E"/>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12"/>
  </w:num>
  <w:num w:numId="2">
    <w:abstractNumId w:val="16"/>
  </w:num>
  <w:num w:numId="3">
    <w:abstractNumId w:val="6"/>
  </w:num>
  <w:num w:numId="4">
    <w:abstractNumId w:val="15"/>
  </w:num>
  <w:num w:numId="5">
    <w:abstractNumId w:val="9"/>
  </w:num>
  <w:num w:numId="6">
    <w:abstractNumId w:val="5"/>
  </w:num>
  <w:num w:numId="7">
    <w:abstractNumId w:val="0"/>
  </w:num>
  <w:num w:numId="8">
    <w:abstractNumId w:val="20"/>
  </w:num>
  <w:num w:numId="9">
    <w:abstractNumId w:val="1"/>
  </w:num>
  <w:num w:numId="10">
    <w:abstractNumId w:val="2"/>
  </w:num>
  <w:num w:numId="11">
    <w:abstractNumId w:val="21"/>
  </w:num>
  <w:num w:numId="12">
    <w:abstractNumId w:val="14"/>
  </w:num>
  <w:num w:numId="13">
    <w:abstractNumId w:val="13"/>
  </w:num>
  <w:num w:numId="14">
    <w:abstractNumId w:val="19"/>
  </w:num>
  <w:num w:numId="15">
    <w:abstractNumId w:val="11"/>
  </w:num>
  <w:num w:numId="16">
    <w:abstractNumId w:val="8"/>
  </w:num>
  <w:num w:numId="17">
    <w:abstractNumId w:val="4"/>
  </w:num>
  <w:num w:numId="18">
    <w:abstractNumId w:val="18"/>
  </w:num>
  <w:num w:numId="19">
    <w:abstractNumId w:val="7"/>
  </w:num>
  <w:num w:numId="20">
    <w:abstractNumId w:val="3"/>
  </w:num>
  <w:num w:numId="21">
    <w:abstractNumId w:val="10"/>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59B5"/>
    <w:rsid w:val="000212AE"/>
    <w:rsid w:val="000229D1"/>
    <w:rsid w:val="00030B9B"/>
    <w:rsid w:val="00042817"/>
    <w:rsid w:val="00044813"/>
    <w:rsid w:val="00047713"/>
    <w:rsid w:val="0005179B"/>
    <w:rsid w:val="000550CE"/>
    <w:rsid w:val="00057D03"/>
    <w:rsid w:val="000A5CE6"/>
    <w:rsid w:val="000A7C1B"/>
    <w:rsid w:val="000C5985"/>
    <w:rsid w:val="000D5265"/>
    <w:rsid w:val="000D7938"/>
    <w:rsid w:val="000D7C52"/>
    <w:rsid w:val="000E1212"/>
    <w:rsid w:val="000E2655"/>
    <w:rsid w:val="000E3333"/>
    <w:rsid w:val="00100EBE"/>
    <w:rsid w:val="00102692"/>
    <w:rsid w:val="00102715"/>
    <w:rsid w:val="00103036"/>
    <w:rsid w:val="00107E94"/>
    <w:rsid w:val="001127FA"/>
    <w:rsid w:val="00140118"/>
    <w:rsid w:val="001444C7"/>
    <w:rsid w:val="0015394F"/>
    <w:rsid w:val="00154173"/>
    <w:rsid w:val="001554CE"/>
    <w:rsid w:val="001564F4"/>
    <w:rsid w:val="00163A92"/>
    <w:rsid w:val="0017223A"/>
    <w:rsid w:val="00186026"/>
    <w:rsid w:val="00190014"/>
    <w:rsid w:val="001924D3"/>
    <w:rsid w:val="001950A8"/>
    <w:rsid w:val="0019705D"/>
    <w:rsid w:val="001A0FA4"/>
    <w:rsid w:val="001A2CF5"/>
    <w:rsid w:val="001A661F"/>
    <w:rsid w:val="001B2FB2"/>
    <w:rsid w:val="001B6ED1"/>
    <w:rsid w:val="001C0FBB"/>
    <w:rsid w:val="001C23AB"/>
    <w:rsid w:val="001C5D96"/>
    <w:rsid w:val="001D07F5"/>
    <w:rsid w:val="001D1332"/>
    <w:rsid w:val="001D29B4"/>
    <w:rsid w:val="001D6AAF"/>
    <w:rsid w:val="001E77FF"/>
    <w:rsid w:val="001F0C91"/>
    <w:rsid w:val="001F2B94"/>
    <w:rsid w:val="001F44BE"/>
    <w:rsid w:val="001F4AA7"/>
    <w:rsid w:val="002132F8"/>
    <w:rsid w:val="002150FD"/>
    <w:rsid w:val="00216674"/>
    <w:rsid w:val="002226E4"/>
    <w:rsid w:val="00223781"/>
    <w:rsid w:val="002301EA"/>
    <w:rsid w:val="0023398F"/>
    <w:rsid w:val="00235EFB"/>
    <w:rsid w:val="00240476"/>
    <w:rsid w:val="002427EF"/>
    <w:rsid w:val="00270879"/>
    <w:rsid w:val="00275A2B"/>
    <w:rsid w:val="00284DC8"/>
    <w:rsid w:val="00294828"/>
    <w:rsid w:val="002A3599"/>
    <w:rsid w:val="002A7587"/>
    <w:rsid w:val="002B4701"/>
    <w:rsid w:val="002B59E3"/>
    <w:rsid w:val="002D4BAF"/>
    <w:rsid w:val="00304FC5"/>
    <w:rsid w:val="00314F0C"/>
    <w:rsid w:val="003257C3"/>
    <w:rsid w:val="0032609D"/>
    <w:rsid w:val="00331A61"/>
    <w:rsid w:val="00337D9C"/>
    <w:rsid w:val="003402B4"/>
    <w:rsid w:val="00356CA1"/>
    <w:rsid w:val="00360E46"/>
    <w:rsid w:val="00366697"/>
    <w:rsid w:val="00374EB7"/>
    <w:rsid w:val="00377612"/>
    <w:rsid w:val="003B7C2E"/>
    <w:rsid w:val="003C0469"/>
    <w:rsid w:val="003D2C32"/>
    <w:rsid w:val="003D6C38"/>
    <w:rsid w:val="003E4E7D"/>
    <w:rsid w:val="003F2C0A"/>
    <w:rsid w:val="00401587"/>
    <w:rsid w:val="00404C59"/>
    <w:rsid w:val="00405269"/>
    <w:rsid w:val="00407DAF"/>
    <w:rsid w:val="00410E69"/>
    <w:rsid w:val="004136D4"/>
    <w:rsid w:val="004171AB"/>
    <w:rsid w:val="00417453"/>
    <w:rsid w:val="00452D44"/>
    <w:rsid w:val="00454A4B"/>
    <w:rsid w:val="00470A9D"/>
    <w:rsid w:val="004749FF"/>
    <w:rsid w:val="00474ADA"/>
    <w:rsid w:val="00474CCB"/>
    <w:rsid w:val="0048505E"/>
    <w:rsid w:val="00486885"/>
    <w:rsid w:val="00487DF1"/>
    <w:rsid w:val="004936B7"/>
    <w:rsid w:val="004A23AA"/>
    <w:rsid w:val="004A6A1B"/>
    <w:rsid w:val="004C4605"/>
    <w:rsid w:val="004C6BA0"/>
    <w:rsid w:val="004C79B9"/>
    <w:rsid w:val="004D1B1A"/>
    <w:rsid w:val="004D5AC7"/>
    <w:rsid w:val="004D7D5D"/>
    <w:rsid w:val="0051532F"/>
    <w:rsid w:val="00525523"/>
    <w:rsid w:val="005402FD"/>
    <w:rsid w:val="005409D5"/>
    <w:rsid w:val="005472BA"/>
    <w:rsid w:val="0055653C"/>
    <w:rsid w:val="005602E3"/>
    <w:rsid w:val="005646C2"/>
    <w:rsid w:val="00566A98"/>
    <w:rsid w:val="00566CB8"/>
    <w:rsid w:val="00573FE5"/>
    <w:rsid w:val="00585408"/>
    <w:rsid w:val="0059199B"/>
    <w:rsid w:val="005A2B32"/>
    <w:rsid w:val="005A3BFB"/>
    <w:rsid w:val="005A6B71"/>
    <w:rsid w:val="005B786D"/>
    <w:rsid w:val="005C06CA"/>
    <w:rsid w:val="005C6DA3"/>
    <w:rsid w:val="005D1F16"/>
    <w:rsid w:val="005D24B4"/>
    <w:rsid w:val="005D44B0"/>
    <w:rsid w:val="005E365B"/>
    <w:rsid w:val="0060600A"/>
    <w:rsid w:val="0062001C"/>
    <w:rsid w:val="00626740"/>
    <w:rsid w:val="00643190"/>
    <w:rsid w:val="006445AC"/>
    <w:rsid w:val="00650DC5"/>
    <w:rsid w:val="00652101"/>
    <w:rsid w:val="00665236"/>
    <w:rsid w:val="00677361"/>
    <w:rsid w:val="006832B2"/>
    <w:rsid w:val="00685D42"/>
    <w:rsid w:val="00694CD6"/>
    <w:rsid w:val="006B56F0"/>
    <w:rsid w:val="006C1173"/>
    <w:rsid w:val="006C23A3"/>
    <w:rsid w:val="006C7DFF"/>
    <w:rsid w:val="006D5928"/>
    <w:rsid w:val="006E55C7"/>
    <w:rsid w:val="006F1F83"/>
    <w:rsid w:val="007227F7"/>
    <w:rsid w:val="00741D2E"/>
    <w:rsid w:val="00742A4B"/>
    <w:rsid w:val="00751D05"/>
    <w:rsid w:val="00761C5D"/>
    <w:rsid w:val="0076231E"/>
    <w:rsid w:val="0076618A"/>
    <w:rsid w:val="0077216D"/>
    <w:rsid w:val="007851D5"/>
    <w:rsid w:val="00785FD1"/>
    <w:rsid w:val="00787C80"/>
    <w:rsid w:val="007A1A09"/>
    <w:rsid w:val="007B47BD"/>
    <w:rsid w:val="007B4BC2"/>
    <w:rsid w:val="007C535B"/>
    <w:rsid w:val="007C591B"/>
    <w:rsid w:val="007D48AB"/>
    <w:rsid w:val="007E0FDC"/>
    <w:rsid w:val="007E28D9"/>
    <w:rsid w:val="007E4FBB"/>
    <w:rsid w:val="007E5ADC"/>
    <w:rsid w:val="007F3DE5"/>
    <w:rsid w:val="00801376"/>
    <w:rsid w:val="008046A3"/>
    <w:rsid w:val="00805D3F"/>
    <w:rsid w:val="00810488"/>
    <w:rsid w:val="00817298"/>
    <w:rsid w:val="00824EC2"/>
    <w:rsid w:val="00841600"/>
    <w:rsid w:val="00843CC9"/>
    <w:rsid w:val="00847EA9"/>
    <w:rsid w:val="0085067F"/>
    <w:rsid w:val="00856A02"/>
    <w:rsid w:val="00863EC5"/>
    <w:rsid w:val="00880D42"/>
    <w:rsid w:val="008858D0"/>
    <w:rsid w:val="00893061"/>
    <w:rsid w:val="00896E07"/>
    <w:rsid w:val="008A53ED"/>
    <w:rsid w:val="008A55E7"/>
    <w:rsid w:val="008B4E5F"/>
    <w:rsid w:val="008C3C4F"/>
    <w:rsid w:val="008C6CB4"/>
    <w:rsid w:val="008C6EAF"/>
    <w:rsid w:val="008D0229"/>
    <w:rsid w:val="008D1699"/>
    <w:rsid w:val="008D3156"/>
    <w:rsid w:val="008E0A76"/>
    <w:rsid w:val="008E6342"/>
    <w:rsid w:val="008F1667"/>
    <w:rsid w:val="009009F8"/>
    <w:rsid w:val="00901229"/>
    <w:rsid w:val="009145FA"/>
    <w:rsid w:val="00931F57"/>
    <w:rsid w:val="00932DDD"/>
    <w:rsid w:val="009429F5"/>
    <w:rsid w:val="00946C27"/>
    <w:rsid w:val="00984D24"/>
    <w:rsid w:val="009A2E9D"/>
    <w:rsid w:val="009A6A49"/>
    <w:rsid w:val="009B79C2"/>
    <w:rsid w:val="009D39F9"/>
    <w:rsid w:val="009E0352"/>
    <w:rsid w:val="009F017A"/>
    <w:rsid w:val="009F2E3E"/>
    <w:rsid w:val="009F3540"/>
    <w:rsid w:val="009F56F6"/>
    <w:rsid w:val="009F661C"/>
    <w:rsid w:val="009F6E71"/>
    <w:rsid w:val="00A02E0E"/>
    <w:rsid w:val="00A05BFB"/>
    <w:rsid w:val="00A06B3B"/>
    <w:rsid w:val="00A133EF"/>
    <w:rsid w:val="00A1424C"/>
    <w:rsid w:val="00A20513"/>
    <w:rsid w:val="00A42819"/>
    <w:rsid w:val="00A50FFF"/>
    <w:rsid w:val="00A73482"/>
    <w:rsid w:val="00A74711"/>
    <w:rsid w:val="00A97658"/>
    <w:rsid w:val="00AB1B68"/>
    <w:rsid w:val="00AC25EC"/>
    <w:rsid w:val="00AC42B1"/>
    <w:rsid w:val="00AD00B1"/>
    <w:rsid w:val="00AE4D02"/>
    <w:rsid w:val="00AE7AB9"/>
    <w:rsid w:val="00AF3EB3"/>
    <w:rsid w:val="00B04703"/>
    <w:rsid w:val="00B1059E"/>
    <w:rsid w:val="00B13716"/>
    <w:rsid w:val="00B142F0"/>
    <w:rsid w:val="00B15D7A"/>
    <w:rsid w:val="00B41CFB"/>
    <w:rsid w:val="00B60E94"/>
    <w:rsid w:val="00B70B24"/>
    <w:rsid w:val="00B94BBC"/>
    <w:rsid w:val="00BA02C8"/>
    <w:rsid w:val="00BB4D08"/>
    <w:rsid w:val="00BC087F"/>
    <w:rsid w:val="00BC0C70"/>
    <w:rsid w:val="00BD0D3D"/>
    <w:rsid w:val="00BE23A3"/>
    <w:rsid w:val="00BF34C5"/>
    <w:rsid w:val="00BF6102"/>
    <w:rsid w:val="00C1061B"/>
    <w:rsid w:val="00C12669"/>
    <w:rsid w:val="00C17217"/>
    <w:rsid w:val="00C17C91"/>
    <w:rsid w:val="00C342A6"/>
    <w:rsid w:val="00C539A1"/>
    <w:rsid w:val="00C61607"/>
    <w:rsid w:val="00C649C3"/>
    <w:rsid w:val="00C7538C"/>
    <w:rsid w:val="00C91A89"/>
    <w:rsid w:val="00C957AE"/>
    <w:rsid w:val="00CA1B94"/>
    <w:rsid w:val="00CA23BB"/>
    <w:rsid w:val="00CA3F86"/>
    <w:rsid w:val="00CB0B97"/>
    <w:rsid w:val="00CC28BA"/>
    <w:rsid w:val="00CC7DB5"/>
    <w:rsid w:val="00CD24B9"/>
    <w:rsid w:val="00CD665F"/>
    <w:rsid w:val="00CE507F"/>
    <w:rsid w:val="00CE5189"/>
    <w:rsid w:val="00CE7287"/>
    <w:rsid w:val="00D157F2"/>
    <w:rsid w:val="00D15DD0"/>
    <w:rsid w:val="00D36D8A"/>
    <w:rsid w:val="00D40B42"/>
    <w:rsid w:val="00D43972"/>
    <w:rsid w:val="00D46A13"/>
    <w:rsid w:val="00D619B8"/>
    <w:rsid w:val="00D7221C"/>
    <w:rsid w:val="00D75F53"/>
    <w:rsid w:val="00D8132B"/>
    <w:rsid w:val="00D81F5D"/>
    <w:rsid w:val="00D91875"/>
    <w:rsid w:val="00D92724"/>
    <w:rsid w:val="00DA5D12"/>
    <w:rsid w:val="00DA7344"/>
    <w:rsid w:val="00DB641C"/>
    <w:rsid w:val="00DD07A1"/>
    <w:rsid w:val="00DE2725"/>
    <w:rsid w:val="00DE4159"/>
    <w:rsid w:val="00DE6EE8"/>
    <w:rsid w:val="00DF25AA"/>
    <w:rsid w:val="00DF354E"/>
    <w:rsid w:val="00DF51A9"/>
    <w:rsid w:val="00E157BA"/>
    <w:rsid w:val="00E21134"/>
    <w:rsid w:val="00E27BD4"/>
    <w:rsid w:val="00E27E6D"/>
    <w:rsid w:val="00E30CAD"/>
    <w:rsid w:val="00E370C5"/>
    <w:rsid w:val="00E5474E"/>
    <w:rsid w:val="00E55B79"/>
    <w:rsid w:val="00E669E5"/>
    <w:rsid w:val="00E7587D"/>
    <w:rsid w:val="00E858C2"/>
    <w:rsid w:val="00E87A24"/>
    <w:rsid w:val="00EA4E93"/>
    <w:rsid w:val="00EB3F14"/>
    <w:rsid w:val="00EB7D1F"/>
    <w:rsid w:val="00EC0209"/>
    <w:rsid w:val="00EF3C95"/>
    <w:rsid w:val="00EF41EB"/>
    <w:rsid w:val="00EF4657"/>
    <w:rsid w:val="00EF58A5"/>
    <w:rsid w:val="00EF75E0"/>
    <w:rsid w:val="00F00CA4"/>
    <w:rsid w:val="00F0546C"/>
    <w:rsid w:val="00F11953"/>
    <w:rsid w:val="00F21365"/>
    <w:rsid w:val="00F2379D"/>
    <w:rsid w:val="00F24C6A"/>
    <w:rsid w:val="00F35E73"/>
    <w:rsid w:val="00F419B8"/>
    <w:rsid w:val="00F437D6"/>
    <w:rsid w:val="00F53B94"/>
    <w:rsid w:val="00F54DFF"/>
    <w:rsid w:val="00F5517C"/>
    <w:rsid w:val="00F56EB8"/>
    <w:rsid w:val="00FA189A"/>
    <w:rsid w:val="00FA2955"/>
    <w:rsid w:val="00FA3793"/>
    <w:rsid w:val="00FA76EF"/>
    <w:rsid w:val="00FD747A"/>
    <w:rsid w:val="00FE4E43"/>
    <w:rsid w:val="00FE4E7E"/>
    <w:rsid w:val="00FE6850"/>
    <w:rsid w:val="00FF3C9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15:docId w15:val="{4D755545-EF63-4042-BE6A-A1DD7271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5"/>
    <w:pPr>
      <w:spacing w:before="200" w:after="0" w:line="276" w:lineRule="auto"/>
      <w:jc w:val="both"/>
    </w:pPr>
    <w:rPr>
      <w:rFonts w:ascii="Calibri" w:eastAsia="Times New Roman" w:hAnsi="Calibri" w:cs="Calibri"/>
      <w:lang w:val="sl-SI"/>
    </w:rPr>
  </w:style>
  <w:style w:type="paragraph" w:styleId="Heading1">
    <w:name w:val="heading 1"/>
    <w:basedOn w:val="Normal"/>
    <w:next w:val="Normal"/>
    <w:link w:val="Heading1Char"/>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Heading2">
    <w:name w:val="heading 2"/>
    <w:aliases w:val="Heading 2 without caps"/>
    <w:basedOn w:val="Normal"/>
    <w:next w:val="Normal"/>
    <w:link w:val="Heading2Char"/>
    <w:unhideWhenUsed/>
    <w:qFormat/>
    <w:rsid w:val="00304FC5"/>
    <w:pPr>
      <w:outlineLvl w:val="1"/>
    </w:pPr>
    <w:rPr>
      <w:color w:val="2E67B2"/>
      <w:spacing w:val="15"/>
      <w:sz w:val="36"/>
      <w:szCs w:val="24"/>
    </w:rPr>
  </w:style>
  <w:style w:type="paragraph" w:styleId="Heading3">
    <w:name w:val="heading 3"/>
    <w:basedOn w:val="Normal"/>
    <w:next w:val="Normal"/>
    <w:link w:val="Heading3Char"/>
    <w:unhideWhenUsed/>
    <w:qFormat/>
    <w:rsid w:val="00304FC5"/>
    <w:pPr>
      <w:spacing w:before="300"/>
      <w:outlineLvl w:val="2"/>
    </w:pPr>
    <w:rPr>
      <w:color w:val="2E67B2"/>
      <w:sz w:val="36"/>
      <w:szCs w:val="24"/>
    </w:rPr>
  </w:style>
  <w:style w:type="paragraph" w:styleId="Heading4">
    <w:name w:val="heading 4"/>
    <w:aliases w:val="Heading 4 without caps"/>
    <w:basedOn w:val="Heading2"/>
    <w:next w:val="Heading2"/>
    <w:link w:val="Heading4Char"/>
    <w:unhideWhenUsed/>
    <w:qFormat/>
    <w:rsid w:val="00304FC5"/>
    <w:pPr>
      <w:spacing w:after="120"/>
      <w:outlineLvl w:val="3"/>
    </w:pPr>
    <w:rPr>
      <w:spacing w:val="1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Heading2Char">
    <w:name w:val="Heading 2 Char"/>
    <w:aliases w:val="Heading 2 without caps Char"/>
    <w:basedOn w:val="DefaultParagraphFont"/>
    <w:link w:val="Heading2"/>
    <w:rsid w:val="00304FC5"/>
    <w:rPr>
      <w:rFonts w:ascii="Calibri" w:eastAsia="Times New Roman" w:hAnsi="Calibri" w:cs="Calibri"/>
      <w:color w:val="2E67B2"/>
      <w:spacing w:val="15"/>
      <w:sz w:val="36"/>
      <w:szCs w:val="24"/>
      <w:lang w:val="sl-SI"/>
    </w:rPr>
  </w:style>
  <w:style w:type="character" w:customStyle="1" w:styleId="Heading3Char">
    <w:name w:val="Heading 3 Char"/>
    <w:basedOn w:val="DefaultParagraphFont"/>
    <w:link w:val="Heading3"/>
    <w:rsid w:val="00304FC5"/>
    <w:rPr>
      <w:rFonts w:ascii="Calibri" w:eastAsia="Times New Roman" w:hAnsi="Calibri" w:cs="Calibri"/>
      <w:color w:val="2E67B2"/>
      <w:sz w:val="36"/>
      <w:szCs w:val="24"/>
      <w:lang w:val="sl-SI"/>
    </w:rPr>
  </w:style>
  <w:style w:type="character" w:customStyle="1" w:styleId="Heading4Char">
    <w:name w:val="Heading 4 Char"/>
    <w:aliases w:val="Heading 4 without caps Char"/>
    <w:basedOn w:val="DefaultParagraphFont"/>
    <w:link w:val="Heading4"/>
    <w:rsid w:val="00304FC5"/>
    <w:rPr>
      <w:rFonts w:ascii="Calibri" w:eastAsia="Times New Roman" w:hAnsi="Calibri" w:cs="Calibri"/>
      <w:color w:val="2E67B2"/>
      <w:spacing w:val="10"/>
      <w:sz w:val="32"/>
      <w:szCs w:val="24"/>
      <w:lang w:val="sl-SI"/>
    </w:rPr>
  </w:style>
  <w:style w:type="paragraph" w:styleId="ListParagraph">
    <w:name w:val="List Paragraph"/>
    <w:basedOn w:val="Normal"/>
    <w:uiPriority w:val="34"/>
    <w:qFormat/>
    <w:rsid w:val="00304FC5"/>
    <w:pPr>
      <w:ind w:left="720"/>
      <w:contextualSpacing/>
    </w:pPr>
  </w:style>
  <w:style w:type="character" w:styleId="Hyperlink">
    <w:name w:val="Hyperlink"/>
    <w:basedOn w:val="DefaultParagraphFont"/>
    <w:unhideWhenUsed/>
    <w:rsid w:val="0076231E"/>
    <w:rPr>
      <w:color w:val="B292CA" w:themeColor="hyperlink"/>
      <w:u w:val="single"/>
    </w:rPr>
  </w:style>
  <w:style w:type="table" w:styleId="TableGrid">
    <w:name w:val="Table Grid"/>
    <w:basedOn w:val="TableNormal"/>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E94"/>
    <w:pPr>
      <w:tabs>
        <w:tab w:val="center" w:pos="4252"/>
        <w:tab w:val="right" w:pos="8504"/>
      </w:tabs>
      <w:spacing w:before="0" w:line="240" w:lineRule="auto"/>
    </w:pPr>
  </w:style>
  <w:style w:type="character" w:customStyle="1" w:styleId="HeaderChar">
    <w:name w:val="Header Char"/>
    <w:basedOn w:val="DefaultParagraphFont"/>
    <w:link w:val="Header"/>
    <w:uiPriority w:val="99"/>
    <w:rsid w:val="00B60E94"/>
    <w:rPr>
      <w:rFonts w:ascii="Calibri" w:eastAsia="Times New Roman" w:hAnsi="Calibri" w:cs="Calibri"/>
      <w:lang w:val="sl-SI"/>
    </w:rPr>
  </w:style>
  <w:style w:type="paragraph" w:styleId="Footer">
    <w:name w:val="footer"/>
    <w:basedOn w:val="Normal"/>
    <w:link w:val="FooterChar"/>
    <w:uiPriority w:val="99"/>
    <w:unhideWhenUsed/>
    <w:rsid w:val="00B60E94"/>
    <w:pPr>
      <w:tabs>
        <w:tab w:val="center" w:pos="4252"/>
        <w:tab w:val="right" w:pos="8504"/>
      </w:tabs>
      <w:spacing w:before="0" w:line="240" w:lineRule="auto"/>
    </w:pPr>
  </w:style>
  <w:style w:type="character" w:customStyle="1" w:styleId="FooterChar">
    <w:name w:val="Footer Char"/>
    <w:basedOn w:val="DefaultParagraphFont"/>
    <w:link w:val="Footer"/>
    <w:uiPriority w:val="99"/>
    <w:rsid w:val="00B60E94"/>
    <w:rPr>
      <w:rFonts w:ascii="Calibri" w:eastAsia="Times New Roman" w:hAnsi="Calibri" w:cs="Calibri"/>
      <w:lang w:val="sl-SI"/>
    </w:rPr>
  </w:style>
  <w:style w:type="paragraph" w:styleId="NoSpacing">
    <w:name w:val="No Spacing"/>
    <w:link w:val="NoSpacingChar"/>
    <w:uiPriority w:val="1"/>
    <w:qFormat/>
    <w:rsid w:val="00A734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3482"/>
    <w:rPr>
      <w:rFonts w:eastAsiaTheme="minorEastAsia"/>
      <w:lang w:val="en-US"/>
    </w:rPr>
  </w:style>
  <w:style w:type="character" w:styleId="PageNumber">
    <w:name w:val="page number"/>
    <w:basedOn w:val="DefaultParagraphFont"/>
    <w:uiPriority w:val="99"/>
    <w:semiHidden/>
    <w:unhideWhenUsed/>
    <w:rsid w:val="00B142F0"/>
  </w:style>
  <w:style w:type="table" w:customStyle="1" w:styleId="TableGrid1">
    <w:name w:val="Table Grid1"/>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7A"/>
    <w:rPr>
      <w:rFonts w:asciiTheme="majorHAnsi" w:eastAsiaTheme="majorEastAsia" w:hAnsiTheme="majorHAnsi" w:cstheme="majorBidi"/>
      <w:spacing w:val="-10"/>
      <w:kern w:val="28"/>
      <w:sz w:val="56"/>
      <w:szCs w:val="56"/>
      <w:lang w:val="sl-SI"/>
    </w:rPr>
  </w:style>
  <w:style w:type="paragraph" w:styleId="BalloonText">
    <w:name w:val="Balloon Text"/>
    <w:basedOn w:val="Normal"/>
    <w:link w:val="BalloonTextChar"/>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9F017A"/>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017A"/>
    <w:rPr>
      <w:sz w:val="16"/>
      <w:szCs w:val="16"/>
    </w:rPr>
  </w:style>
  <w:style w:type="paragraph" w:styleId="CommentText">
    <w:name w:val="annotation text"/>
    <w:basedOn w:val="Normal"/>
    <w:link w:val="CommentTextChar"/>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9F017A"/>
    <w:rPr>
      <w:sz w:val="20"/>
      <w:szCs w:val="20"/>
      <w:lang w:val="en-US"/>
    </w:rPr>
  </w:style>
  <w:style w:type="character" w:customStyle="1" w:styleId="CommentSubjectChar">
    <w:name w:val="Comment Subject Char"/>
    <w:basedOn w:val="CommentTextChar"/>
    <w:link w:val="CommentSubject"/>
    <w:uiPriority w:val="99"/>
    <w:semiHidden/>
    <w:rsid w:val="009F017A"/>
    <w:rPr>
      <w:b/>
      <w:bCs/>
      <w:sz w:val="20"/>
      <w:szCs w:val="20"/>
      <w:lang w:val="en-US"/>
    </w:rPr>
  </w:style>
  <w:style w:type="paragraph" w:styleId="CommentSubject">
    <w:name w:val="annotation subject"/>
    <w:basedOn w:val="CommentText"/>
    <w:next w:val="CommentText"/>
    <w:link w:val="CommentSubjectChar"/>
    <w:uiPriority w:val="99"/>
    <w:semiHidden/>
    <w:unhideWhenUsed/>
    <w:rsid w:val="009F017A"/>
    <w:rPr>
      <w:b/>
      <w:bCs/>
    </w:rPr>
  </w:style>
  <w:style w:type="paragraph" w:styleId="FootnoteText">
    <w:name w:val="footnote text"/>
    <w:basedOn w:val="Normal"/>
    <w:link w:val="FootnoteTextChar"/>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9F017A"/>
    <w:rPr>
      <w:sz w:val="24"/>
      <w:szCs w:val="24"/>
      <w:lang w:val="en-US"/>
    </w:rPr>
  </w:style>
  <w:style w:type="character" w:styleId="FootnoteReference">
    <w:name w:val="footnote reference"/>
    <w:basedOn w:val="DefaultParagraphFont"/>
    <w:uiPriority w:val="99"/>
    <w:unhideWhenUsed/>
    <w:rsid w:val="009F017A"/>
    <w:rPr>
      <w:vertAlign w:val="superscript"/>
    </w:rPr>
  </w:style>
  <w:style w:type="character" w:styleId="FollowedHyperlink">
    <w:name w:val="FollowedHyperlink"/>
    <w:basedOn w:val="DefaultParagraphFont"/>
    <w:uiPriority w:val="99"/>
    <w:semiHidden/>
    <w:unhideWhenUsed/>
    <w:rsid w:val="00AD00B1"/>
    <w:rPr>
      <w:color w:val="6B5680" w:themeColor="followedHyperlink"/>
      <w:u w:val="single"/>
    </w:rPr>
  </w:style>
  <w:style w:type="paragraph" w:styleId="ListBullet">
    <w:name w:val="List Bullet"/>
    <w:basedOn w:val="Normal"/>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Strong">
    <w:name w:val="Strong"/>
    <w:basedOn w:val="DefaultParagraphFont"/>
    <w:uiPriority w:val="22"/>
    <w:qFormat/>
    <w:rsid w:val="00190014"/>
    <w:rPr>
      <w:b/>
      <w:bCs/>
    </w:rPr>
  </w:style>
  <w:style w:type="paragraph" w:styleId="Caption">
    <w:name w:val="caption"/>
    <w:basedOn w:val="Normal"/>
    <w:next w:val="Normal"/>
    <w:uiPriority w:val="35"/>
    <w:unhideWhenUsed/>
    <w:qFormat/>
    <w:rsid w:val="00685D42"/>
    <w:pPr>
      <w:spacing w:before="0" w:after="200" w:line="240" w:lineRule="auto"/>
    </w:pPr>
    <w:rPr>
      <w:i/>
      <w:iCs/>
      <w:color w:val="46465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392391754">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35998323">
      <w:bodyDiv w:val="1"/>
      <w:marLeft w:val="0"/>
      <w:marRight w:val="0"/>
      <w:marTop w:val="0"/>
      <w:marBottom w:val="0"/>
      <w:divBdr>
        <w:top w:val="none" w:sz="0" w:space="0" w:color="auto"/>
        <w:left w:val="none" w:sz="0" w:space="0" w:color="auto"/>
        <w:bottom w:val="none" w:sz="0" w:space="0" w:color="auto"/>
        <w:right w:val="none" w:sz="0" w:space="0" w:color="auto"/>
      </w:divBdr>
    </w:div>
    <w:div w:id="1670135497">
      <w:bodyDiv w:val="1"/>
      <w:marLeft w:val="0"/>
      <w:marRight w:val="0"/>
      <w:marTop w:val="0"/>
      <w:marBottom w:val="0"/>
      <w:divBdr>
        <w:top w:val="none" w:sz="0" w:space="0" w:color="auto"/>
        <w:left w:val="none" w:sz="0" w:space="0" w:color="auto"/>
        <w:bottom w:val="none" w:sz="0" w:space="0" w:color="auto"/>
        <w:right w:val="none" w:sz="0" w:space="0" w:color="auto"/>
      </w:divBdr>
    </w:div>
    <w:div w:id="1763799499">
      <w:bodyDiv w:val="1"/>
      <w:marLeft w:val="0"/>
      <w:marRight w:val="0"/>
      <w:marTop w:val="0"/>
      <w:marBottom w:val="0"/>
      <w:divBdr>
        <w:top w:val="none" w:sz="0" w:space="0" w:color="auto"/>
        <w:left w:val="none" w:sz="0" w:space="0" w:color="auto"/>
        <w:bottom w:val="none" w:sz="0" w:space="0" w:color="auto"/>
        <w:right w:val="none" w:sz="0" w:space="0" w:color="auto"/>
      </w:divBdr>
    </w:div>
    <w:div w:id="1780681467">
      <w:bodyDiv w:val="1"/>
      <w:marLeft w:val="0"/>
      <w:marRight w:val="0"/>
      <w:marTop w:val="0"/>
      <w:marBottom w:val="0"/>
      <w:divBdr>
        <w:top w:val="none" w:sz="0" w:space="0" w:color="auto"/>
        <w:left w:val="none" w:sz="0" w:space="0" w:color="auto"/>
        <w:bottom w:val="none" w:sz="0" w:space="0" w:color="auto"/>
        <w:right w:val="none" w:sz="0" w:space="0" w:color="auto"/>
      </w:divBdr>
    </w:div>
    <w:div w:id="1959606350">
      <w:bodyDiv w:val="1"/>
      <w:marLeft w:val="0"/>
      <w:marRight w:val="0"/>
      <w:marTop w:val="0"/>
      <w:marBottom w:val="0"/>
      <w:divBdr>
        <w:top w:val="none" w:sz="0" w:space="0" w:color="auto"/>
        <w:left w:val="none" w:sz="0" w:space="0" w:color="auto"/>
        <w:bottom w:val="none" w:sz="0" w:space="0" w:color="auto"/>
        <w:right w:val="none" w:sz="0" w:space="0" w:color="auto"/>
      </w:divBdr>
    </w:div>
    <w:div w:id="1987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opa.eu/european-union/topics/human-rights_en" TargetMode="External"/><Relationship Id="rId18" Type="http://schemas.openxmlformats.org/officeDocument/2006/relationships/image" Target="media/image3.png"/><Relationship Id="rId26" Type="http://schemas.openxmlformats.org/officeDocument/2006/relationships/hyperlink" Target="http://www.enic-naric.net/educational-systems-country-profiles-and-other-tools.aspx" TargetMode="External"/><Relationship Id="rId39" Type="http://schemas.openxmlformats.org/officeDocument/2006/relationships/hyperlink" Target="http://ec.europa.eu/justice/gender-equality/" TargetMode="External"/><Relationship Id="rId21" Type="http://schemas.openxmlformats.org/officeDocument/2006/relationships/hyperlink" Target="https://europa.eu/european-union/about-eu_en" TargetMode="External"/><Relationship Id="rId34" Type="http://schemas.openxmlformats.org/officeDocument/2006/relationships/hyperlink" Target="https://europa.eu/european-union/about-eu/eu-in-brief_en" TargetMode="External"/><Relationship Id="rId42" Type="http://schemas.openxmlformats.org/officeDocument/2006/relationships/hyperlink" Target="https://europa.eu/european-union/about-eu/eu-in-brief_en" TargetMode="External"/><Relationship Id="rId47" Type="http://schemas.openxmlformats.org/officeDocument/2006/relationships/hyperlink" Target="https://publications.europa.eu/en/publication-detail/-/publication/0e54460d-d585-11e7-a5b9-01aa75ed71a1/language-en/format-PDF/source-53918966" TargetMode="External"/><Relationship Id="rId50" Type="http://schemas.openxmlformats.org/officeDocument/2006/relationships/hyperlink" Target="http://europa.eu/youreurope/citizens/education/university/admission-entry-conditions/index_en.ht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info/strategy/justice-and-fundamental-rights/discrimination/gender-equality_en" TargetMode="External"/><Relationship Id="rId20" Type="http://schemas.openxmlformats.org/officeDocument/2006/relationships/hyperlink" Target="https://ec.europa.eu/neighbourhood-enlargement/countries/check-current-status_en" TargetMode="External"/><Relationship Id="rId29" Type="http://schemas.openxmlformats.org/officeDocument/2006/relationships/hyperlink" Target="http://w2eu.info" TargetMode="External"/><Relationship Id="rId41" Type="http://schemas.openxmlformats.org/officeDocument/2006/relationships/hyperlink" Target="http://ec.europa.eu/justice/gender-equality/document/files/strategic_engagement_en.pdf" TargetMode="External"/><Relationship Id="rId54" Type="http://schemas.openxmlformats.org/officeDocument/2006/relationships/hyperlink" Target="http://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image" Target="media/image4.tiff"/><Relationship Id="rId32" Type="http://schemas.openxmlformats.org/officeDocument/2006/relationships/hyperlink" Target="http://www.ecvet-secretariat.eu/en/other-european-transparency-instruments" TargetMode="External"/><Relationship Id="rId37" Type="http://schemas.openxmlformats.org/officeDocument/2006/relationships/hyperlink" Target="https://europa.eu/european-union/topics/human-rights_en" TargetMode="External"/><Relationship Id="rId40" Type="http://schemas.openxmlformats.org/officeDocument/2006/relationships/hyperlink" Target="https://ec.europa.eu/info/strategy/justice-and-fundamental-rights/discrimination/gender-equality_en" TargetMode="External"/><Relationship Id="rId45" Type="http://schemas.openxmlformats.org/officeDocument/2006/relationships/hyperlink" Target="http://www.enic-naric.net/educational-systems-country-profiles-and-other-tools.aspx" TargetMode="External"/><Relationship Id="rId53" Type="http://schemas.openxmlformats.org/officeDocument/2006/relationships/hyperlink" Target="https://creativecommons.org/licenses/by-nc-sa/4.0/"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c.europa.eu/justice/gender-equality/" TargetMode="External"/><Relationship Id="rId23" Type="http://schemas.openxmlformats.org/officeDocument/2006/relationships/hyperlink" Target="https://www.coe.int/en/web/conventions/full-list/-/conventions/treaty/005" TargetMode="External"/><Relationship Id="rId28" Type="http://schemas.openxmlformats.org/officeDocument/2006/relationships/hyperlink" Target="https://publications.europa.eu/en/publication-detail/-/publication/0e54460d-d585-11e7-a5b9-01aa75ed71a1/language-en/format-PDF/source-53918966" TargetMode="External"/><Relationship Id="rId36" Type="http://schemas.openxmlformats.org/officeDocument/2006/relationships/hyperlink" Target="http://eur-lex.europa.eu/legal-content/EN/ALL/?uri=celex%3A41997A0819%2801%29" TargetMode="External"/><Relationship Id="rId49" Type="http://schemas.openxmlformats.org/officeDocument/2006/relationships/hyperlink" Target="https://ec.europa.eu/home-affairs/sites/homeaffairs/files/e-library/docs/ceas-fact-sheets/ceas_factsheet_da.pdf"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creativecommons.org/licenses/by-nc-sa/4.0/" TargetMode="External"/><Relationship Id="rId19" Type="http://schemas.openxmlformats.org/officeDocument/2006/relationships/hyperlink" Target="https://europa.eu/european-union/about-eu/eu-in-brief_en" TargetMode="External"/><Relationship Id="rId31" Type="http://schemas.openxmlformats.org/officeDocument/2006/relationships/hyperlink" Target="http://www.cedefop.europa.eu/da" TargetMode="External"/><Relationship Id="rId44" Type="http://schemas.openxmlformats.org/officeDocument/2006/relationships/hyperlink" Target="https://ec.europa.eu/ploteus/en/content/descriptors-page" TargetMode="External"/><Relationship Id="rId52" Type="http://schemas.openxmlformats.org/officeDocument/2006/relationships/hyperlink" Target="https://creativecommons.org/licenses/by-nc-sa/4.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yperlink" Target="https://rm.coe.int/ref/CommDH(2015)4" TargetMode="External"/><Relationship Id="rId22" Type="http://schemas.openxmlformats.org/officeDocument/2006/relationships/hyperlink" Target="https://europa.eu/european-union/about-eu/eu-in-brief_en" TargetMode="External"/><Relationship Id="rId27" Type="http://schemas.openxmlformats.org/officeDocument/2006/relationships/hyperlink" Target="https://webgate.ec.europa.eu/fpfis/mwikis/eurydice/index.php/Countries" TargetMode="External"/><Relationship Id="rId30" Type="http://schemas.openxmlformats.org/officeDocument/2006/relationships/hyperlink" Target="http://www.resettlement.eu/sites/icmc.tttp.eu/files/ICMC%20Europe-Welcome%20to%20Europe.pdf" TargetMode="External"/><Relationship Id="rId35" Type="http://schemas.openxmlformats.org/officeDocument/2006/relationships/hyperlink" Target="http://ec.europa.eu/justice/discrimination/rights/index_en.htm" TargetMode="External"/><Relationship Id="rId43" Type="http://schemas.openxmlformats.org/officeDocument/2006/relationships/hyperlink" Target="https://www.coe.int/en/web/conventions/full-list/-/conventions/treaty/005" TargetMode="External"/><Relationship Id="rId48" Type="http://schemas.openxmlformats.org/officeDocument/2006/relationships/hyperlink" Target="https://ec.europa.eu/eures/main.jsp?acro=lmi&amp;lang=en&amp;parentId=0&amp;countryId=FR"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en.wikipedia.org/wiki/Europe" TargetMode="External"/><Relationship Id="rId3" Type="http://schemas.openxmlformats.org/officeDocument/2006/relationships/styles" Target="styles.xml"/><Relationship Id="rId12" Type="http://schemas.openxmlformats.org/officeDocument/2006/relationships/hyperlink" Target="http://ec.europa.eu/justice/discrimination/rights/index_en.htm" TargetMode="External"/><Relationship Id="rId17" Type="http://schemas.openxmlformats.org/officeDocument/2006/relationships/hyperlink" Target="http://ec.europa.eu/justice/gender-equality/document/files/strategic_engagement_en.pdf" TargetMode="External"/><Relationship Id="rId25" Type="http://schemas.openxmlformats.org/officeDocument/2006/relationships/hyperlink" Target="https://ec.europa.eu/ploteus/en/content/descriptors-page" TargetMode="External"/><Relationship Id="rId33" Type="http://schemas.openxmlformats.org/officeDocument/2006/relationships/hyperlink" Target="https://europa.eu/european-union/about-eu_en" TargetMode="External"/><Relationship Id="rId38" Type="http://schemas.openxmlformats.org/officeDocument/2006/relationships/hyperlink" Target="https://rm.coe.int/ref/CommDH(2015)4" TargetMode="External"/><Relationship Id="rId46" Type="http://schemas.openxmlformats.org/officeDocument/2006/relationships/hyperlink" Target="https://webgate.ec.europa.eu/fpfis/mwikis/eurydice/index.php/Countries" TargetMode="External"/><Relationship Id="rId5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2.jp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11.png"/><Relationship Id="rId6" Type="http://schemas.openxmlformats.org/officeDocument/2006/relationships/image" Target="media/image10.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5F7948-3335-4A6C-AFE2-00BF87E0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4690</Words>
  <Characters>25798</Characters>
  <Application>Microsoft Office Word</Application>
  <DocSecurity>0</DocSecurity>
  <Lines>214</Lines>
  <Paragraphs>60</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Carme ROYO</cp:lastModifiedBy>
  <cp:revision>4</cp:revision>
  <cp:lastPrinted>2018-06-26T07:02:00Z</cp:lastPrinted>
  <dcterms:created xsi:type="dcterms:W3CDTF">2018-06-26T07:02:00Z</dcterms:created>
  <dcterms:modified xsi:type="dcterms:W3CDTF">2020-02-10T10:58:00Z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